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6.000000000002" w:type="dxa"/>
        <w:jc w:val="left"/>
        <w:tblInd w:w="-913.0" w:type="dxa"/>
        <w:tblLayout w:type="fixed"/>
        <w:tblLook w:val="0600"/>
      </w:tblPr>
      <w:tblGrid>
        <w:gridCol w:w="3801"/>
        <w:gridCol w:w="2633"/>
        <w:gridCol w:w="3702"/>
        <w:tblGridChange w:id="0">
          <w:tblGrid>
            <w:gridCol w:w="3801"/>
            <w:gridCol w:w="2633"/>
            <w:gridCol w:w="370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Introdução aos Estudos e Práticas Acadêmicas I (TURMA D)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5a5a5"/>
                <w:rtl w:val="0"/>
              </w:rPr>
              <w:t xml:space="preserve">Introduction to Studies and Academic Practices I/II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8551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Sandro Kobol Fornazari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64320" id="10" name="image1.png"/>
                  <a:graphic>
                    <a:graphicData uri="http://schemas.openxmlformats.org/drawingml/2006/picture">
                      <pic:pic>
                        <pic:nvPicPr>
                          <pic:cNvPr descr="page1image7864320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Português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Fixa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Eletiva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Semestral (  ) Anual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  ) Classroom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Outro 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36</w:t>
            </w:r>
          </w:p>
          <w:p w:rsidR="00000000" w:rsidDel="00000000" w:rsidP="00000000" w:rsidRDefault="00000000" w:rsidRPr="00000000" w14:paraId="00000039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99056" id="13" name="image1.png"/>
                  <a:graphic>
                    <a:graphicData uri="http://schemas.openxmlformats.org/drawingml/2006/picture">
                      <pic:pic>
                        <pic:nvPicPr>
                          <pic:cNvPr descr="page1image7899056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54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925680" id="11" name="image1.png"/>
                  <a:graphic>
                    <a:graphicData uri="http://schemas.openxmlformats.org/drawingml/2006/picture">
                      <pic:pic>
                        <pic:nvPicPr>
                          <pic:cNvPr descr="page1image7925680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3D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propósito do curso é oferecer aos alunos (prioritariamente: aos ingressantes) os meios e os instrumentos de transição e adaptação ao curso de filosofia e à vida universitária, com ênfase na iniciação a práticas de leitura e escrita de textos filosóficos.</w:t>
            </w:r>
          </w:p>
          <w:p w:rsidR="00000000" w:rsidDel="00000000" w:rsidP="00000000" w:rsidRDefault="00000000" w:rsidRPr="00000000" w14:paraId="00000043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Conteúdo programático: </w:t>
            </w:r>
          </w:p>
          <w:p w:rsidR="00000000" w:rsidDel="00000000" w:rsidP="00000000" w:rsidRDefault="00000000" w:rsidRPr="00000000" w14:paraId="00000047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Lições elementares de leitura e escrita, com ênfase em aspectos linguísticos.</w:t>
            </w:r>
          </w:p>
          <w:p w:rsidR="00000000" w:rsidDel="00000000" w:rsidP="00000000" w:rsidRDefault="00000000" w:rsidRPr="00000000" w14:paraId="00000048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Distinção entre modalidades textuais e seus respectivos objetivos.</w:t>
            </w:r>
          </w:p>
          <w:p w:rsidR="00000000" w:rsidDel="00000000" w:rsidP="00000000" w:rsidRDefault="00000000" w:rsidRPr="00000000" w14:paraId="00000049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Discussão de normas técnicas, procedimentos de citação e plágio.</w:t>
            </w:r>
          </w:p>
          <w:p w:rsidR="00000000" w:rsidDel="00000000" w:rsidP="00000000" w:rsidRDefault="00000000" w:rsidRPr="00000000" w14:paraId="0000004A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Análise funcional de dissertação argumentativa: </w:t>
            </w:r>
          </w:p>
          <w:p w:rsidR="00000000" w:rsidDel="00000000" w:rsidP="00000000" w:rsidRDefault="00000000" w:rsidRPr="00000000" w14:paraId="0000004B">
            <w:pPr>
              <w:spacing w:after="120" w:lineRule="auto"/>
              <w:ind w:left="900" w:hanging="192.00000000000003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  <w:tab/>
              <w:t xml:space="preserve">As seções da dissertação e suas respectivas funções (introdução, desenvolvimento, conclusão, notas e bibliografia).</w:t>
            </w:r>
          </w:p>
          <w:p w:rsidR="00000000" w:rsidDel="00000000" w:rsidP="00000000" w:rsidRDefault="00000000" w:rsidRPr="00000000" w14:paraId="0000004C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Prática de Escrita: </w:t>
            </w:r>
          </w:p>
          <w:p w:rsidR="00000000" w:rsidDel="00000000" w:rsidP="00000000" w:rsidRDefault="00000000" w:rsidRPr="00000000" w14:paraId="0000004D">
            <w:pPr>
              <w:spacing w:after="120" w:lineRule="auto"/>
              <w:ind w:left="990" w:hanging="28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</w:t>
              <w:tab/>
              <w:t xml:space="preserve">Planejamento de texto dissertativo-argumentativo: escolha de tese e estratégias argumentativas.</w:t>
            </w:r>
          </w:p>
          <w:p w:rsidR="00000000" w:rsidDel="00000000" w:rsidP="00000000" w:rsidRDefault="00000000" w:rsidRPr="00000000" w14:paraId="0000004E">
            <w:pPr>
              <w:spacing w:after="120" w:lineRule="auto"/>
              <w:ind w:left="990" w:hanging="28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  <w:tab/>
              <w:t xml:space="preserve">Elaboração e leitura de bibliografia preparatória.</w:t>
            </w:r>
          </w:p>
          <w:p w:rsidR="00000000" w:rsidDel="00000000" w:rsidP="00000000" w:rsidRDefault="00000000" w:rsidRPr="00000000" w14:paraId="0000004F">
            <w:pPr>
              <w:spacing w:after="120" w:lineRule="auto"/>
              <w:ind w:left="990" w:hanging="28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</w:t>
              <w:tab/>
              <w:t xml:space="preserve">Redação e aprimoramento de versões preliminares.</w:t>
            </w:r>
          </w:p>
          <w:p w:rsidR="00000000" w:rsidDel="00000000" w:rsidP="00000000" w:rsidRDefault="00000000" w:rsidRPr="00000000" w14:paraId="00000050">
            <w:pPr>
              <w:spacing w:before="28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28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54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Gerais: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Desenvolvimento de habilidades de leitura e escrita necessárias aos estudos e produções intelectuais da filosofia acadêmica.</w:t>
            </w:r>
          </w:p>
          <w:p w:rsidR="00000000" w:rsidDel="00000000" w:rsidP="00000000" w:rsidRDefault="00000000" w:rsidRPr="00000000" w14:paraId="00000056">
            <w:pPr>
              <w:spacing w:after="280" w:before="28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Específicos:</w:t>
            </w:r>
          </w:p>
          <w:p w:rsidR="00000000" w:rsidDel="00000000" w:rsidP="00000000" w:rsidRDefault="00000000" w:rsidRPr="00000000" w14:paraId="00000057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Aprimoramento gradual das competências de interpretação e redação de textos através de uma abordagem individualizada e contínua, envolvendo atividades sequenciais e periódicas, com devolutivas detalhadas.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13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 de ensino: aulas expositivas, tutorias individuais, redação e leitura orientada.</w:t>
            </w:r>
          </w:p>
          <w:p w:rsidR="00000000" w:rsidDel="00000000" w:rsidP="00000000" w:rsidRDefault="00000000" w:rsidRPr="00000000" w14:paraId="0000005D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 formas de avaliação serão anunciadas oportunamente aos discentes matriculados.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60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Básica: 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ARANTES, P.E. et al.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filosofia e seu ensino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Vozes/Educ. 1995.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ARIEL PORTA, M.G. Filosofia e História da Filosofia.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Cognitio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Estudos, v. 8, n. 2, p. 141-148, 2011.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BACHELARD, 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formação do espírito científico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Rio de Janeiro: Contraponto, 1996.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BORHEIM, 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Introdução ao filosofar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Globo, 2009.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BRÉHIER, 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Histoire de la philosophie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Paris: PUF, 2001, 3 vol. Coleção Quadrige.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CARVALHO, M; SANTOS, M. Debate com Marilena Chauí, João Carlos Salles e Marcelo Guimarães. In: CARVALHO, M.; DANELON,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Ensino Médio. Brasília: MEC/Secretaria de Educação Básica. p. 13-44; Coleção Explorando o Ensino; v. 14.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CERLATTI, 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 ensino da filosofia como problema filosófico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Belo Horizonte: Autêntica, 2009.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CHÂTELET, F. (org.).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História da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ideias e doutrinas. Rio de Janeiro: Zahar, 1973, 8 vol.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CHAUÍ,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Introdução à História da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Companhia das Letras, 2002.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COSSUTTA, F.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Elementos para a leitura de textos filosóficos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Martins Fontes, 1994.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DOMINGUES, I. Painel: Filosofia no Brasil: perspectivas no ensino, na pesquisa e na vida pública.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Kriterion,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v. 129, p. 389-396, 2014.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FABRINI, R.N. O ensino de Filosofia: a leitura e o acontecimento.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Trans/Form/Ação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v. 28, n.1, p. 7-27, 2005.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FAVARETO, C. Sobre o ensino de Filosofia.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Revista da Faculdade de Educação da USP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v. 19, n. 1, p. 97-102, 1993.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FORSCHEID, D.; WUNENBURGER, J.-J.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Metodologia filosófica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WMF Martins Fontes, 2013.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GOLDSCHMIDT, V. Tempo histórico e tempo lógico na interpretação dos sistemas filosóficos. 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religião de Platão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Difel, 1963.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GRANGER, G.G.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Por um conhecimento filosófico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Campinas: Papirus, 1989.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KIKHÖFEL, 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As neurociências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questões filosóficas. São Paulo: WMF Martins Fontes, 2014.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KONNERSMANN, 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Dicionário das metáforas filosóficas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Loyola, 2012.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LALANDE, 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Vocabulário técnico-crítico da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WMF Martins Fontes, 1993.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LEBRUN, G. Por que filósofo? In: A filosofia e sua história. São Paulo: Cosac Naify, 2006.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LEOPOLDO E SILVA, F. História da filosofia, formação e compromisso.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Trans/Form/Ação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v. 25, n. 1, p. 7-18, 2012.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MARTINS, M.F.; REIS PEREIRA, A. (orgs.).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 e educação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ensaios sobre autores clássicos. São Carlos: EdUFSCar, 2014.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MERLEAU-PONTY, M. Em toda e em nenhuma parte. 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Textos selecionados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Nova Cultural, 1989; Coleção Os Pensadores.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SÁ JUNIOR, L.A.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Ensino de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experiências e problematizações. Campinas: Pontes, 2014.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SALLES, J.C. Os livros e a noite.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Kriterion.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Belo Horizonte: v. 129, p. 425-431, 2014.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SAVIAN F., J.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 e filosofias: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existência e sentidos. Belo Horizonte: Autêntica, 2016.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STEGMÜLLER, W.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 contemporânea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Forense, 2012.</w:t>
            </w:r>
          </w:p>
          <w:p w:rsidR="00000000" w:rsidDel="00000000" w:rsidP="00000000" w:rsidRDefault="00000000" w:rsidRPr="00000000" w14:paraId="0000007C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 cronograma será apresentado oportunamente aos discentes matriculados.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-212300</wp:posOffset>
          </wp:positionV>
          <wp:extent cx="1503407" cy="702522"/>
          <wp:effectExtent b="0" l="0" r="0" t="0"/>
          <wp:wrapNone/>
          <wp:docPr descr="Logotipo da EFLCH" id="12" name="image3.png"/>
          <a:graphic>
            <a:graphicData uri="http://schemas.openxmlformats.org/drawingml/2006/picture">
              <pic:pic>
                <pic:nvPicPr>
                  <pic:cNvPr descr="Logotipo da EFLCH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407" cy="7025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406" cy="803910"/>
          <wp:effectExtent b="0" l="0" r="0" t="0"/>
          <wp:wrapNone/>
          <wp:docPr descr="Manual da Marca Unifesp - Comunicação" id="9" name="image2.png"/>
          <a:graphic>
            <a:graphicData uri="http://schemas.openxmlformats.org/drawingml/2006/picture">
              <pic:pic>
                <pic:nvPicPr>
                  <pic:cNvPr descr="Manual da Marca Unifesp - Comunicação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406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1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83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4C264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C264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051A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paragraph" w:styleId="SemEspaamento">
    <w:name w:val="No Spacing"/>
    <w:uiPriority w:val="1"/>
    <w:qFormat w:val="1"/>
    <w:rsid w:val="004C2648"/>
  </w:style>
  <w:style w:type="character" w:styleId="Ttulo1Char" w:customStyle="1">
    <w:name w:val="Título 1 Char"/>
    <w:basedOn w:val="Fontepargpadro"/>
    <w:link w:val="Ttulo1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6710B"/>
  </w:style>
  <w:style w:type="paragraph" w:styleId="TableParagraph" w:customStyle="1">
    <w:name w:val="Table Paragraph"/>
    <w:basedOn w:val="Normal"/>
    <w:uiPriority w:val="1"/>
    <w:qFormat w:val="1"/>
    <w:rsid w:val="00190268"/>
    <w:pPr>
      <w:widowControl w:val="0"/>
      <w:autoSpaceDE w:val="0"/>
      <w:autoSpaceDN w:val="0"/>
      <w:spacing w:before="30"/>
      <w:ind w:left="30"/>
    </w:pPr>
    <w:rPr>
      <w:rFonts w:ascii="Calibri" w:cs="Calibri" w:eastAsia="Calibri" w:hAnsi="Calibri"/>
      <w:sz w:val="22"/>
      <w:szCs w:val="22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DqNYYLBb5IZIBYJlxAbDdXonXw==">CgMxLjA4AHIhMWoxTlVRcFVhUVo1OGxZWFJnbk9TOG9wcF83TU1Ca2ht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2021-12-15T14:30:00Z</dcterms:created>
  <dc:creator>Anônimo</dc:creator>
</cp:coreProperties>
</file>