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1.0" w:type="dxa"/>
        <w:jc w:val="left"/>
        <w:tblInd w:w="-897.0" w:type="dxa"/>
        <w:tblLayout w:type="fixed"/>
        <w:tblLook w:val="0600"/>
      </w:tblPr>
      <w:tblGrid>
        <w:gridCol w:w="3759"/>
        <w:gridCol w:w="2642"/>
        <w:gridCol w:w="3710"/>
        <w:tblGridChange w:id="0">
          <w:tblGrid>
            <w:gridCol w:w="3759"/>
            <w:gridCol w:w="2642"/>
            <w:gridCol w:w="371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Campus: Guarulhos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0" w:lineRule="auto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Curso: Est</w:t>
            </w: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ética e Filosofia da Arte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: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i w:val="1"/>
                <w:rtl w:val="0"/>
              </w:rPr>
              <w:t xml:space="preserve">Pintar o que somos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: Andy Warhol e sua fantástica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i w:val="1"/>
                <w:rtl w:val="0"/>
              </w:rPr>
              <w:t xml:space="preserve">Factory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 de produção de 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lineRule="auto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Unidade Curricular (UC):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i w:val="1"/>
                <w:rtl w:val="0"/>
              </w:rPr>
              <w:t xml:space="preserve">Painting what we are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: Andy Warhol and his fantastic art production factory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Rule="auto"/>
              <w:jc w:val="both"/>
              <w:rPr>
                <w:rFonts w:ascii="EB Garamond" w:cs="EB Garamond" w:eastAsia="EB Garamond" w:hAnsi="EB Garamond"/>
                <w:color w:val="1c1c1c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1c1c1c"/>
                <w:rtl w:val="0"/>
              </w:rPr>
              <w:t xml:space="preserve">Unidade Curricular (UC):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i w:val="1"/>
                <w:color w:val="1c1c1c"/>
                <w:rtl w:val="0"/>
              </w:rPr>
              <w:t xml:space="preserve">Pintar lo que somos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1c1c1c"/>
                <w:rtl w:val="0"/>
              </w:rPr>
              <w:t xml:space="preserve">: Andy Warhol y su fantástica fábrica de producción de 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Rule="auto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Unidade Curricular (UC):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i w:val="1"/>
                <w:rtl w:val="0"/>
              </w:rPr>
              <w:t xml:space="preserve">Peindre ce que nous sommes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: Andy Warhol et sa fantastique Usine de production artistique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Código da UC:  10251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Docente Responsável/Departamento: Profa. Lilian Santiago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Contato (e-mail) lsantiago@unifesp.br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Docente(s) Colaborador(es)/Departamento(s):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Contato (e-mail) (opcional):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Ano letivo: 2024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Termo: 3 e 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Turno: vespertino/noturno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after="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Nome do Grupo/Módulo/Eixo da UC (se houver):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Idioma em que a UC será oferecida:</w:t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(X) Português</w:t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UC:</w:t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(X) Eletiva</w:t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Oferecida como:</w:t>
            </w:r>
          </w:p>
          <w:p w:rsidR="00000000" w:rsidDel="00000000" w:rsidP="00000000" w:rsidRDefault="00000000" w:rsidRPr="00000000" w14:paraId="00000026">
            <w:pPr>
              <w:widowControl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(x) Disciplina</w:t>
              <w:br w:type="textWrapping"/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Oferta da UC:</w:t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(x) Semestral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Ambiente Virtual de Aprendizagem: (X) Não se aplica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Pré-Requisito (s) - Indicar Código e Nome da UC: N/A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Carga horária total (em horas): 90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28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Carga horária teórica (em horas): 73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before="28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Carga horária prática (em horas):  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28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Carga horária de extensão (em horas): 0</w:t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before="28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Se houver atividades de extensão, indicar código e nome do projeto ou programa vinculado na Pró-Reitoria de Extensão e Cultura (Proec): N/A</w:t>
            </w:r>
          </w:p>
        </w:tc>
      </w:tr>
      <w:tr>
        <w:trPr>
          <w:cantSplit w:val="0"/>
          <w:trHeight w:val="914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Ementa: O curso propõe examinar, por um lado, os grandes sistemas da Estética, de outro, permitir a reflexão sobre as produções artística na história da cultura.</w:t>
            </w:r>
          </w:p>
        </w:tc>
      </w:tr>
      <w:tr>
        <w:trPr>
          <w:cantSplit w:val="0"/>
          <w:trHeight w:val="1644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280" w:lineRule="auto"/>
              <w:ind w:left="6372" w:firstLine="0"/>
              <w:rPr>
                <w:rFonts w:ascii="EB Garamond" w:cs="EB Garamond" w:eastAsia="EB Garamond" w:hAnsi="EB Garamond"/>
                <w:i w:val="1"/>
                <w:highlight w:val="whit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highlight w:val="white"/>
                <w:rtl w:val="0"/>
              </w:rPr>
              <w:t xml:space="preserve">I'll be your mirror</w:t>
            </w: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br w:type="textWrapping"/>
            </w:r>
            <w:r w:rsidDel="00000000" w:rsidR="00000000" w:rsidRPr="00000000">
              <w:rPr>
                <w:rFonts w:ascii="EB Garamond" w:cs="EB Garamond" w:eastAsia="EB Garamond" w:hAnsi="EB Garamond"/>
                <w:i w:val="1"/>
                <w:highlight w:val="white"/>
                <w:rtl w:val="0"/>
              </w:rPr>
              <w:t xml:space="preserve">Reflect what you are, in case you don't know</w:t>
            </w: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br w:type="textWrapping"/>
            </w:r>
            <w:r w:rsidDel="00000000" w:rsidR="00000000" w:rsidRPr="00000000">
              <w:rPr>
                <w:rFonts w:ascii="EB Garamond" w:cs="EB Garamond" w:eastAsia="EB Garamond" w:hAnsi="EB Garamond"/>
                <w:i w:val="1"/>
                <w:highlight w:val="white"/>
                <w:rtl w:val="0"/>
              </w:rPr>
              <w:t xml:space="preserve">I'll be the wind, the rain and the sunset</w:t>
            </w: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br w:type="textWrapping"/>
            </w:r>
            <w:r w:rsidDel="00000000" w:rsidR="00000000" w:rsidRPr="00000000">
              <w:rPr>
                <w:rFonts w:ascii="EB Garamond" w:cs="EB Garamond" w:eastAsia="EB Garamond" w:hAnsi="EB Garamond"/>
                <w:i w:val="1"/>
                <w:highlight w:val="white"/>
                <w:rtl w:val="0"/>
              </w:rPr>
              <w:t xml:space="preserve">The light on your door to show that you're home.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280" w:before="280" w:lineRule="auto"/>
              <w:jc w:val="right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highlight w:val="white"/>
                <w:rtl w:val="0"/>
              </w:rPr>
              <w:t xml:space="preserve">The Velvet Underground (1967)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after="280" w:before="28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after="280" w:before="28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Objetivos:</w:t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before="280" w:lineRule="auto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Partindo da herança artística legada por Marcel Duchamp para a arte da pós-vanguarda, esta unidade disciplinar pretende analisar a indiferença visual e os objetos encontrados como “descobertos” por Duchamp, nas dinâmicas artísticas praticadas por Andy Warhol durante os anos de 50 e de 60. Trata-se de uma reviravolta nas formas de produzir arte, cujas implicações não só lançam uma nova luz sobre a metáfora da criação artística como um elo mais dentro de uma produção em série de uma fábrica, mas também sobre o declínio dos processos criativos entendidos como parte de uma nova organização da criação que tradicionalmente era caraterizada pela transformação do conceito em arte. Assim sendo, caberia nos perguntarmos como a figura de Andy Warhol apropriou-se das descontinuidades da criação artística, conferindo permanência ao projeto artístico de Marcel Duchamp, resolvendo a questão da produção da arte como refundação da repetição em série de imagens do que somos para o artista, isto é, espelhos do consumo. Abordaremos também a profissionalização do artista ora como </w:t>
            </w: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bussiness artist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, ora como produtor; tomando em conta os processos de automatização da produção artística desde um espaço que perdeu sua aura do ateliê do artista, ganhando o estatuto de uma </w:t>
            </w: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Factory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.</w:t>
            </w:r>
          </w:p>
        </w:tc>
      </w:tr>
      <w:tr>
        <w:trPr>
          <w:cantSplit w:val="0"/>
          <w:trHeight w:val="100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28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Conteúdo programático: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EB Garamond" w:cs="EB Garamond" w:eastAsia="EB Garamond" w:hAnsi="EB 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Duchamp e o cansaço da arte: os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objetos encontrados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EB Garamond" w:cs="EB Garamond" w:eastAsia="EB Garamond" w:hAnsi="EB 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would prefer not to paint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o artista que copiava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EB Garamond" w:cs="EB Garamond" w:eastAsia="EB Garamond" w:hAnsi="EB 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expressão norte-americana: do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serial killer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ao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serial painter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EB Garamond" w:cs="EB Garamond" w:eastAsia="EB Garamond" w:hAnsi="EB 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Marylin: Iconoclastia e desejo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EB Garamond" w:cs="EB Garamond" w:eastAsia="EB Garamond" w:hAnsi="EB 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Oráculo Warhol: 15 minutos de fama ou de infâmia?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EB Garamond" w:cs="EB Garamond" w:eastAsia="EB Garamond" w:hAnsi="EB 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Factory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 Warhol: subsunção real da arte?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EB Garamond" w:cs="EB Garamond" w:eastAsia="EB Garamond" w:hAnsi="EB 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“Chega de vida, a vez da morte”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A morte à Pop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EB Garamond" w:cs="EB Garamond" w:eastAsia="EB Garamond" w:hAnsi="EB 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 autor como produtor: A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Exploding Splash Inevitable Now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6.0" w:type="dxa"/>
        <w:jc w:val="left"/>
        <w:tblInd w:w="-927.0" w:type="dxa"/>
        <w:tblLayout w:type="fixed"/>
        <w:tblLook w:val="0400"/>
      </w:tblPr>
      <w:tblGrid>
        <w:gridCol w:w="10136"/>
        <w:tblGridChange w:id="0">
          <w:tblGrid>
            <w:gridCol w:w="101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Metodologia de ensino: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Avaliac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̧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ão: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720" w:right="0" w:hanging="360"/>
              <w:jc w:val="left"/>
              <w:rPr>
                <w:rFonts w:ascii="EB Garamond" w:cs="EB Garamond" w:eastAsia="EB Garamond" w:hAnsi="EB 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Ensaio parcial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EB Garamond" w:cs="EB Garamond" w:eastAsia="EB Garamond" w:hAnsi="EB 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Ensaio final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Bibliografia:</w:t>
            </w:r>
          </w:p>
          <w:p w:rsidR="00000000" w:rsidDel="00000000" w:rsidP="00000000" w:rsidRDefault="00000000" w:rsidRPr="00000000" w14:paraId="00000057">
            <w:pPr>
              <w:widowControl w:val="0"/>
              <w:ind w:left="735" w:hanging="735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ind w:left="735" w:hanging="735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BÁSICA:</w:t>
            </w:r>
          </w:p>
          <w:p w:rsidR="00000000" w:rsidDel="00000000" w:rsidP="00000000" w:rsidRDefault="00000000" w:rsidRPr="00000000" w14:paraId="00000059">
            <w:pPr>
              <w:widowControl w:val="0"/>
              <w:ind w:left="735" w:hanging="735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ind w:left="735" w:hanging="735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BENJAMIN, Walter.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A obra de arte na era de sua reprodutibilidade técnica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. Trad. Francisco de Ambrosis Pinheiro Machado. Porto Alegre: Editora Zouk, 2012.</w:t>
            </w:r>
          </w:p>
          <w:p w:rsidR="00000000" w:rsidDel="00000000" w:rsidP="00000000" w:rsidRDefault="00000000" w:rsidRPr="00000000" w14:paraId="0000005B">
            <w:pPr>
              <w:widowControl w:val="0"/>
              <w:ind w:left="735" w:hanging="735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_____. “O autor como produtor”. Trad. João Barrento. In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A modernidade. Obras escolhidas de Walter Benjamin,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 [edição e tradução de João Barrento], Lisboa: Assírio &amp; Alvim, 2006, pp. 271-293.</w:t>
            </w:r>
          </w:p>
          <w:p w:rsidR="00000000" w:rsidDel="00000000" w:rsidP="00000000" w:rsidRDefault="00000000" w:rsidRPr="00000000" w14:paraId="0000005C">
            <w:pPr>
              <w:widowControl w:val="0"/>
              <w:ind w:left="735" w:hanging="735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BAUDRILLARD, Jean.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El complot del arte.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 Trad. Irene Agoff. Buenos Aires: Amorrortu, 2006.</w:t>
            </w:r>
          </w:p>
          <w:p w:rsidR="00000000" w:rsidDel="00000000" w:rsidP="00000000" w:rsidRDefault="00000000" w:rsidRPr="00000000" w14:paraId="0000005D">
            <w:pPr>
              <w:widowControl w:val="0"/>
              <w:ind w:left="735" w:hanging="735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_____.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La Sociedad del consumo. Sus mitos, sus estructuras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. Trad. Alcira Bixio. Madri: Siglo XX1, 2009.</w:t>
            </w:r>
          </w:p>
          <w:p w:rsidR="00000000" w:rsidDel="00000000" w:rsidP="00000000" w:rsidRDefault="00000000" w:rsidRPr="00000000" w14:paraId="0000005E">
            <w:pPr>
              <w:widowControl w:val="0"/>
              <w:ind w:left="735" w:hanging="735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_____.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Miti Fatali: Twin Towers, Beaubourg, Disneyland, America, Andy Warhol, Michael Jackson, Gerra del Golfo, Madonna, Jeans, Grande Fratello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. Milão: FrancoAngeli, 2014.</w:t>
            </w:r>
          </w:p>
          <w:p w:rsidR="00000000" w:rsidDel="00000000" w:rsidP="00000000" w:rsidRDefault="00000000" w:rsidRPr="00000000" w14:paraId="0000005F">
            <w:pPr>
              <w:widowControl w:val="0"/>
              <w:ind w:left="735" w:hanging="735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BERARDI, Franco Bifo.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Generación Post-Alfa: patologías e imaginarios en el semiocapitalismo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. Trad. Patricia Amigot; Ezequial gatto; Diego Picotto, Emilio Sadier, Hibai Arbide Aza; Manuela Aguilar e Maria Sirera Conca. Buenos Aires: Tinta Limón, 2007.</w:t>
            </w:r>
          </w:p>
          <w:p w:rsidR="00000000" w:rsidDel="00000000" w:rsidP="00000000" w:rsidRDefault="00000000" w:rsidRPr="00000000" w14:paraId="00000060">
            <w:pPr>
              <w:widowControl w:val="0"/>
              <w:ind w:left="735" w:hanging="735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_____.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The soul at work. From alienation to autonomy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. Trad. Francesca Cadel e Giuseppina Mecchia. Los Angeles: Semiotext(e), 2009.</w:t>
            </w:r>
          </w:p>
          <w:p w:rsidR="00000000" w:rsidDel="00000000" w:rsidP="00000000" w:rsidRDefault="00000000" w:rsidRPr="00000000" w14:paraId="00000061">
            <w:pPr>
              <w:widowControl w:val="0"/>
              <w:ind w:left="735" w:hanging="735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DANTO, Arthur.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Andy Warhol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. Trad. Vera Pereira. São Paulo: Cosac Naify, 2012.</w:t>
            </w:r>
          </w:p>
          <w:p w:rsidR="00000000" w:rsidDel="00000000" w:rsidP="00000000" w:rsidRDefault="00000000" w:rsidRPr="00000000" w14:paraId="00000062">
            <w:pPr>
              <w:widowControl w:val="0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COMPLEMENTAR:</w:t>
            </w:r>
          </w:p>
          <w:p w:rsidR="00000000" w:rsidDel="00000000" w:rsidP="00000000" w:rsidRDefault="00000000" w:rsidRPr="00000000" w14:paraId="00000064">
            <w:pPr>
              <w:widowControl w:val="0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ALBERRO, Alexander.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Conceptual Art and the Politics of Publicity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. Massachusetts: MIT Press, 2004.</w:t>
            </w:r>
          </w:p>
          <w:p w:rsidR="00000000" w:rsidDel="00000000" w:rsidP="00000000" w:rsidRDefault="00000000" w:rsidRPr="00000000" w14:paraId="00000066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ASHTON, Dore.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La escuela de Nueva York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. Trad. Marta Sansigre. Madri: Cátedra, 1988.</w:t>
            </w:r>
          </w:p>
          <w:p w:rsidR="00000000" w:rsidDel="00000000" w:rsidP="00000000" w:rsidRDefault="00000000" w:rsidRPr="00000000" w14:paraId="00000067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BALLARD, James G.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La exhibición de atrocidades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. Trad. Marcelo Cohen e Francisco Abelenda. Barcelona: Minotauro, 2002.</w:t>
            </w:r>
          </w:p>
          <w:p w:rsidR="00000000" w:rsidDel="00000000" w:rsidP="00000000" w:rsidRDefault="00000000" w:rsidRPr="00000000" w14:paraId="00000068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BARTHES, Roland.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Mitologias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. Trad. Rita Buongermino e Pedro de Souza. Rio de Janeiro: Bertrand Brasil, 2001.</w:t>
            </w:r>
          </w:p>
          <w:p w:rsidR="00000000" w:rsidDel="00000000" w:rsidP="00000000" w:rsidRDefault="00000000" w:rsidRPr="00000000" w14:paraId="00000069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BERGIN, Paul. «Andy Warhol: The Artist as Machine».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Art Journal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, Summer, 1967, Vol. 26, No. 4 (Summer, 1967), pp. 359-363.</w:t>
            </w:r>
          </w:p>
          <w:p w:rsidR="00000000" w:rsidDel="00000000" w:rsidP="00000000" w:rsidRDefault="00000000" w:rsidRPr="00000000" w14:paraId="0000006A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BERLANT, Laurent.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Cruel optimism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. Durham e Londres: Duke University Press, 2010.</w:t>
            </w:r>
          </w:p>
          <w:p w:rsidR="00000000" w:rsidDel="00000000" w:rsidP="00000000" w:rsidRDefault="00000000" w:rsidRPr="00000000" w14:paraId="0000006B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BLAKINGER, John R. «Death in America and Life Magazine: Sources for Andy Warhol Disasters Paintings».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Artibus et Historiae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 33 (66), 2012: 269-285.</w:t>
            </w:r>
          </w:p>
          <w:p w:rsidR="00000000" w:rsidDel="00000000" w:rsidP="00000000" w:rsidRDefault="00000000" w:rsidRPr="00000000" w14:paraId="0000006C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BREA, José Luis.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Estudios visuales: la epistemología de la visualidad en la era de la globalización.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 Madri: Akal, 2005.</w:t>
            </w:r>
          </w:p>
          <w:p w:rsidR="00000000" w:rsidDel="00000000" w:rsidP="00000000" w:rsidRDefault="00000000" w:rsidRPr="00000000" w14:paraId="0000006D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  <w:color w:val="00000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000000"/>
                <w:rtl w:val="0"/>
              </w:rPr>
              <w:t xml:space="preserve">BOCKRIS, Victor.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000000"/>
                <w:rtl w:val="0"/>
              </w:rPr>
              <w:t xml:space="preserve">Warhol: The Biography</w:t>
            </w:r>
            <w:r w:rsidDel="00000000" w:rsidR="00000000" w:rsidRPr="00000000">
              <w:rPr>
                <w:rFonts w:ascii="EB Garamond" w:cs="EB Garamond" w:eastAsia="EB Garamond" w:hAnsi="EB Garamond"/>
                <w:color w:val="000000"/>
                <w:rtl w:val="0"/>
              </w:rPr>
              <w:t xml:space="preserve">. New York: Da Capo Press, 2003.</w:t>
            </w:r>
          </w:p>
          <w:p w:rsidR="00000000" w:rsidDel="00000000" w:rsidP="00000000" w:rsidRDefault="00000000" w:rsidRPr="00000000" w14:paraId="0000006E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BRATER, Enoch.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 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 «The Empty Can: Samuel Beckett and Andy Warhol»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. Journal of Modern Literature; </w:t>
            </w:r>
            <w:r w:rsidDel="00000000" w:rsidR="00000000" w:rsidRPr="00000000">
              <w:rPr>
                <w:rFonts w:ascii="EB Garamond" w:cs="EB Garamond" w:eastAsia="EB Garamond" w:hAnsi="EB Garamond"/>
                <w:b w:val="0"/>
                <w:rtl w:val="0"/>
              </w:rPr>
              <w:t xml:space="preserve">Philadelphia, Pa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 Vol. 3, Ed. 5, (Jul 1, 1974): 1255-1264.</w:t>
            </w:r>
          </w:p>
          <w:p w:rsidR="00000000" w:rsidDel="00000000" w:rsidP="00000000" w:rsidRDefault="00000000" w:rsidRPr="00000000" w14:paraId="0000006F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BRANDEN, Joseph W. «"My Mind Split Open": Andy Warhol's Exploding Plastic Inevitable».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Grey Room,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 Summer, 2002, No. 8 (Summer, 2002), pp. 80-107.</w:t>
            </w:r>
          </w:p>
          <w:p w:rsidR="00000000" w:rsidDel="00000000" w:rsidP="00000000" w:rsidRDefault="00000000" w:rsidRPr="00000000" w14:paraId="00000070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CABANNE, Pierre.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Marcel Duchamp: engenheiro do tempo perdido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. Trad. Paulo José Amaral. São Paulo: Perspectiva, 1987.</w:t>
            </w:r>
          </w:p>
          <w:p w:rsidR="00000000" w:rsidDel="00000000" w:rsidP="00000000" w:rsidRDefault="00000000" w:rsidRPr="00000000" w14:paraId="00000071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CAMPÓN, Miguel Fernández. «Devenir-idiota: la estética otra en Duchamp, Warhol y otros artistas contemporáneos».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 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 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Anales de Historia del Arte, </w:t>
            </w:r>
            <w:r w:rsidDel="00000000" w:rsidR="00000000" w:rsidRPr="00000000">
              <w:rPr>
                <w:rFonts w:ascii="EB Garamond" w:cs="EB Garamond" w:eastAsia="EB Garamond" w:hAnsi="EB Garamond"/>
                <w:b w:val="0"/>
                <w:rtl w:val="0"/>
              </w:rPr>
              <w:t xml:space="preserve">supl. Volumen Extraordinario; Madri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 (2011): 135-150.</w:t>
            </w:r>
          </w:p>
          <w:p w:rsidR="00000000" w:rsidDel="00000000" w:rsidP="00000000" w:rsidRDefault="00000000" w:rsidRPr="00000000" w14:paraId="00000072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CASTANEDO ALONSO, Maria; HERNÁNDEZ SÁNCHEZ, Domingo.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Muerte, desastre y accidente. Andy Warhol y el final del sueño americano.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 Castelló de la Plana, Universitat Jaume I. Servei de Comunicació i Publicacions. Recuperado de </w:t>
            </w:r>
            <w:hyperlink r:id="rId7">
              <w:r w:rsidDel="00000000" w:rsidR="00000000" w:rsidRPr="00000000">
                <w:rPr>
                  <w:rFonts w:ascii="EB Garamond" w:cs="EB Garamond" w:eastAsia="EB Garamond" w:hAnsi="EB Garamond"/>
                  <w:color w:val="000000"/>
                  <w:u w:val="single"/>
                  <w:rtl w:val="0"/>
                </w:rPr>
                <w:t xml:space="preserve">https://elibro-net.uprrp.idm.oclc.org/pt/ereader/uprrpearq/206300</w:t>
              </w:r>
            </w:hyperlink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, 2021.</w:t>
            </w:r>
          </w:p>
          <w:p w:rsidR="00000000" w:rsidDel="00000000" w:rsidP="00000000" w:rsidRDefault="00000000" w:rsidRPr="00000000" w14:paraId="00000073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CINQUE, Toija. «“The Canvas of Flesh”: David Bowie and Andy Warhol in Basquiat». 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Cinema Journal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, n. 3, Primavera 2018, pp. 158-66.</w:t>
            </w:r>
          </w:p>
          <w:p w:rsidR="00000000" w:rsidDel="00000000" w:rsidP="00000000" w:rsidRDefault="00000000" w:rsidRPr="00000000" w14:paraId="00000074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hyperlink r:id="rId8">
              <w:r w:rsidDel="00000000" w:rsidR="00000000" w:rsidRPr="00000000">
                <w:rPr>
                  <w:rFonts w:ascii="EB Garamond" w:cs="EB Garamond" w:eastAsia="EB Garamond" w:hAnsi="EB Garamond"/>
                  <w:color w:val="0563c1"/>
                  <w:u w:val="single"/>
                  <w:rtl w:val="0"/>
                </w:rPr>
                <w:t xml:space="preserve">CIPNIC, Dennis J. «Andy Warhol: Iconographer». </w:t>
              </w:r>
            </w:hyperlink>
            <w:hyperlink r:id="rId9">
              <w:r w:rsidDel="00000000" w:rsidR="00000000" w:rsidRPr="00000000">
                <w:rPr>
                  <w:rFonts w:ascii="EB Garamond" w:cs="EB Garamond" w:eastAsia="EB Garamond" w:hAnsi="EB Garamond"/>
                  <w:b w:val="1"/>
                  <w:color w:val="0563c1"/>
                  <w:u w:val="single"/>
                  <w:rtl w:val="0"/>
                </w:rPr>
                <w:t xml:space="preserve">Sight and Sound, </w:t>
              </w:r>
            </w:hyperlink>
            <w:hyperlink r:id="rId10">
              <w:r w:rsidDel="00000000" w:rsidR="00000000" w:rsidRPr="00000000">
                <w:rPr>
                  <w:rFonts w:ascii="EB Garamond" w:cs="EB Garamond" w:eastAsia="EB Garamond" w:hAnsi="EB Garamond"/>
                  <w:b w:val="0"/>
                  <w:color w:val="0563c1"/>
                  <w:u w:val="single"/>
                  <w:rtl w:val="0"/>
                </w:rPr>
                <w:t xml:space="preserve">London</w:t>
              </w:r>
            </w:hyperlink>
            <w:hyperlink r:id="rId11">
              <w:r w:rsidDel="00000000" w:rsidR="00000000" w:rsidRPr="00000000">
                <w:rPr>
                  <w:rFonts w:ascii="EB Garamond" w:cs="EB Garamond" w:eastAsia="EB Garamond" w:hAnsi="EB Garamond"/>
                  <w:color w:val="000000"/>
                  <w:u w:val="none"/>
                  <w:rtl w:val="0"/>
                </w:rPr>
                <w:t xml:space="preserve"> Vol. 41, Ed. 3, </w:t>
              </w:r>
            </w:hyperlink>
            <w:hyperlink r:id="rId12">
              <w:r w:rsidDel="00000000" w:rsidR="00000000" w:rsidRPr="00000000">
                <w:rPr>
                  <w:rFonts w:ascii="EB Garamond" w:cs="EB Garamond" w:eastAsia="EB Garamond" w:hAnsi="EB Garamond"/>
                  <w:color w:val="0563c1"/>
                  <w:u w:val="single"/>
                  <w:rtl w:val="0"/>
                </w:rPr>
                <w:t xml:space="preserve"> (Summer 1972): 158.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Style w:val="Heading1"/>
              <w:widowControl w:val="0"/>
              <w:shd w:fill="ffffff" w:val="clear"/>
              <w:spacing w:after="0" w:before="0" w:lineRule="auto"/>
              <w:ind w:left="604" w:hanging="604"/>
              <w:jc w:val="both"/>
              <w:rPr>
                <w:rFonts w:ascii="EB Garamond" w:cs="EB Garamond" w:eastAsia="EB Garamond" w:hAnsi="EB Garamond"/>
                <w:color w:val="000000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EB Garamond" w:cs="EB Garamond" w:eastAsia="EB Garamond" w:hAnsi="EB Garamond"/>
                  <w:color w:val="000000"/>
                  <w:sz w:val="24"/>
                  <w:szCs w:val="24"/>
                  <w:rtl w:val="0"/>
                </w:rPr>
                <w:t xml:space="preserve">COHEN-SOLAL, Annie. </w:t>
              </w:r>
            </w:hyperlink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000000"/>
                <w:sz w:val="24"/>
                <w:szCs w:val="24"/>
                <w:rtl w:val="0"/>
              </w:rPr>
              <w:t xml:space="preserve">El galerista: Leo Castelli y su círculo</w:t>
            </w:r>
            <w:r w:rsidDel="00000000" w:rsidR="00000000" w:rsidRPr="00000000">
              <w:rPr>
                <w:rFonts w:ascii="EB Garamond" w:cs="EB Garamond" w:eastAsia="EB Garamond" w:hAnsi="EB Garamond"/>
                <w:color w:val="000000"/>
                <w:sz w:val="24"/>
                <w:szCs w:val="24"/>
                <w:rtl w:val="0"/>
              </w:rPr>
              <w:t xml:space="preserve">. Trad. María Álvarez Rilla e Pablo Sauras Rodríguez-Ollero. Madri: Turner Noema, 2011.</w:t>
            </w:r>
          </w:p>
          <w:p w:rsidR="00000000" w:rsidDel="00000000" w:rsidP="00000000" w:rsidRDefault="00000000" w:rsidRPr="00000000" w14:paraId="00000076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COLACELLO, Bob.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Holly Terror: Andy Warhol Close Up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. Nova Iorque: Harper Collins, 1990.</w:t>
            </w:r>
          </w:p>
          <w:p w:rsidR="00000000" w:rsidDel="00000000" w:rsidP="00000000" w:rsidRDefault="00000000" w:rsidRPr="00000000" w14:paraId="00000077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COMERON, Octavi.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Arte y postfordismo: Notas desde la Fábrica Transparente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. Trama: Madri, 2007.</w:t>
            </w:r>
          </w:p>
          <w:p w:rsidR="00000000" w:rsidDel="00000000" w:rsidP="00000000" w:rsidRDefault="00000000" w:rsidRPr="00000000" w14:paraId="00000078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COVES, Daniel González. «Imagen-tiempo y cine lento contemporáneo. Proximidad con la tradición de la imagen estática».</w:t>
            </w:r>
            <w:hyperlink r:id="rId14">
              <w:r w:rsidDel="00000000" w:rsidR="00000000" w:rsidRPr="00000000">
                <w:rPr>
                  <w:rFonts w:ascii="EB Garamond" w:cs="EB Garamond" w:eastAsia="EB Garamond" w:hAnsi="EB Garamond"/>
                  <w:color w:val="0563c1"/>
                  <w:u w:val="none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EB Garamond" w:cs="EB Garamond" w:eastAsia="EB Garamond" w:hAnsi="EB Garamond"/>
                  <w:b w:val="1"/>
                  <w:color w:val="0563c1"/>
                  <w:u w:val="single"/>
                  <w:rtl w:val="0"/>
                </w:rPr>
                <w:t xml:space="preserve">Arte y Políticas de Identidad,</w:t>
              </w:r>
            </w:hyperlink>
            <w:hyperlink r:id="rId16">
              <w:r w:rsidDel="00000000" w:rsidR="00000000" w:rsidRPr="00000000">
                <w:rPr>
                  <w:rFonts w:ascii="EB Garamond" w:cs="EB Garamond" w:eastAsia="EB Garamond" w:hAnsi="EB Garamond"/>
                  <w:b w:val="0"/>
                  <w:color w:val="0563c1"/>
                  <w:u w:val="single"/>
                  <w:rtl w:val="0"/>
                </w:rPr>
                <w:t xml:space="preserve"> Murci</w:t>
              </w:r>
            </w:hyperlink>
            <w:hyperlink r:id="rId17">
              <w:r w:rsidDel="00000000" w:rsidR="00000000" w:rsidRPr="00000000">
                <w:rPr>
                  <w:rFonts w:ascii="EB Garamond" w:cs="EB Garamond" w:eastAsia="EB Garamond" w:hAnsi="EB Garamond"/>
                  <w:b w:val="1"/>
                  <w:color w:val="0563c1"/>
                  <w:u w:val="single"/>
                  <w:rtl w:val="0"/>
                </w:rPr>
                <w:t xml:space="preserve">a</w:t>
              </w:r>
            </w:hyperlink>
            <w:hyperlink r:id="rId18">
              <w:r w:rsidDel="00000000" w:rsidR="00000000" w:rsidRPr="00000000">
                <w:rPr>
                  <w:rFonts w:ascii="EB Garamond" w:cs="EB Garamond" w:eastAsia="EB Garamond" w:hAnsi="EB Garamond"/>
                  <w:color w:val="000000"/>
                  <w:u w:val="none"/>
                  <w:rtl w:val="0"/>
                </w:rPr>
                <w:t xml:space="preserve"> Vol. 27, </w:t>
              </w:r>
            </w:hyperlink>
            <w:hyperlink r:id="rId19">
              <w:r w:rsidDel="00000000" w:rsidR="00000000" w:rsidRPr="00000000">
                <w:rPr>
                  <w:rFonts w:ascii="EB Garamond" w:cs="EB Garamond" w:eastAsia="EB Garamond" w:hAnsi="EB Garamond"/>
                  <w:color w:val="0563c1"/>
                  <w:u w:val="single"/>
                  <w:rtl w:val="0"/>
                </w:rPr>
                <w:t xml:space="preserve"> (Dec 2022): 155-170.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hd w:fill="ffffff" w:val="clear"/>
              <w:rPr>
                <w:rFonts w:ascii="EB Garamond" w:cs="EB Garamond" w:eastAsia="EB Garamond" w:hAnsi="EB Garamond"/>
              </w:rPr>
            </w:pPr>
            <w:hyperlink r:id="rId20">
              <w:r w:rsidDel="00000000" w:rsidR="00000000" w:rsidRPr="00000000">
                <w:rPr>
                  <w:rFonts w:ascii="EB Garamond" w:cs="EB Garamond" w:eastAsia="EB Garamond" w:hAnsi="EB Garamond"/>
                  <w:rtl w:val="0"/>
                </w:rPr>
                <w:t xml:space="preserve">CROW, Thomas. </w:t>
              </w:r>
            </w:hyperlink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El esplendor de los sesenta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. Trad. Selina Blasco. Madri: Akal, 2001.</w:t>
            </w:r>
          </w:p>
          <w:p w:rsidR="00000000" w:rsidDel="00000000" w:rsidP="00000000" w:rsidRDefault="00000000" w:rsidRPr="00000000" w14:paraId="0000007A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_____.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El arte moderno en la cultura de lo cotidiano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. Trad. Joaquín Chamorro Mielke. Madri: Akal, 2002.</w:t>
            </w:r>
          </w:p>
          <w:p w:rsidR="00000000" w:rsidDel="00000000" w:rsidP="00000000" w:rsidRDefault="00000000" w:rsidRPr="00000000" w14:paraId="0000007B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DANTINI, Michele.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Warhol.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 Florença/Milão: Giunti Editore, 2016.</w:t>
            </w:r>
          </w:p>
          <w:p w:rsidR="00000000" w:rsidDel="00000000" w:rsidP="00000000" w:rsidRDefault="00000000" w:rsidRPr="00000000" w14:paraId="0000007C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_____.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Macchina a stella. L’eredità di Duchamp.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 Milão: Johan &amp; Levi Editore, 2023.</w:t>
            </w:r>
          </w:p>
          <w:p w:rsidR="00000000" w:rsidDel="00000000" w:rsidP="00000000" w:rsidRDefault="00000000" w:rsidRPr="00000000" w14:paraId="0000007D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DE DUVE, Thierry; Rosalind Krauss. «Echoes of the Readymade: Critique of Pure Modernism».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October,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 Autumn, 1994, Vol. 70, The Duchamp Effect (Autumn, 1994), pp. 60-97.</w:t>
            </w:r>
          </w:p>
          <w:p w:rsidR="00000000" w:rsidDel="00000000" w:rsidP="00000000" w:rsidRDefault="00000000" w:rsidRPr="00000000" w14:paraId="0000007E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DIEGO, Estrella de.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Tristísimo Warhol: Cadillacs, piscinas y otros síndromes modernos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. Madri: Siruela, 1999.</w:t>
            </w:r>
          </w:p>
          <w:p w:rsidR="00000000" w:rsidDel="00000000" w:rsidP="00000000" w:rsidRDefault="00000000" w:rsidRPr="00000000" w14:paraId="0000007F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_____. «La invención Warhol como plano secuencia: Autobiografía, retratos, fotomatones y ciertas imágenes fílmicas»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. </w:t>
            </w:r>
            <w:hyperlink r:id="rId21">
              <w:r w:rsidDel="00000000" w:rsidR="00000000" w:rsidRPr="00000000">
                <w:rPr>
                  <w:rFonts w:ascii="EB Garamond" w:cs="EB Garamond" w:eastAsia="EB Garamond" w:hAnsi="EB Garamond"/>
                  <w:b w:val="1"/>
                  <w:color w:val="0563c1"/>
                  <w:u w:val="single"/>
                  <w:rtl w:val="0"/>
                </w:rPr>
                <w:t xml:space="preserve">Archivos de la Filmoteca, </w:t>
              </w:r>
            </w:hyperlink>
            <w:hyperlink r:id="rId22">
              <w:r w:rsidDel="00000000" w:rsidR="00000000" w:rsidRPr="00000000">
                <w:rPr>
                  <w:rFonts w:ascii="EB Garamond" w:cs="EB Garamond" w:eastAsia="EB Garamond" w:hAnsi="EB Garamond"/>
                  <w:b w:val="0"/>
                  <w:color w:val="0563c1"/>
                  <w:u w:val="single"/>
                  <w:rtl w:val="0"/>
                </w:rPr>
                <w:t xml:space="preserve">Valencia</w:t>
              </w:r>
            </w:hyperlink>
            <w:hyperlink r:id="rId23">
              <w:r w:rsidDel="00000000" w:rsidR="00000000" w:rsidRPr="00000000">
                <w:rPr>
                  <w:rFonts w:ascii="EB Garamond" w:cs="EB Garamond" w:eastAsia="EB Garamond" w:hAnsi="EB Garamond"/>
                  <w:b w:val="1"/>
                  <w:color w:val="000000"/>
                  <w:u w:val="none"/>
                  <w:rtl w:val="0"/>
                </w:rPr>
                <w:t xml:space="preserve"> </w:t>
              </w:r>
            </w:hyperlink>
            <w:hyperlink r:id="rId24">
              <w:r w:rsidDel="00000000" w:rsidR="00000000" w:rsidRPr="00000000">
                <w:rPr>
                  <w:rFonts w:ascii="EB Garamond" w:cs="EB Garamond" w:eastAsia="EB Garamond" w:hAnsi="EB Garamond"/>
                  <w:color w:val="000000"/>
                  <w:u w:val="none"/>
                  <w:rtl w:val="0"/>
                </w:rPr>
                <w:t xml:space="preserve">Ed. 53, </w:t>
              </w:r>
            </w:hyperlink>
            <w:hyperlink r:id="rId25">
              <w:r w:rsidDel="00000000" w:rsidR="00000000" w:rsidRPr="00000000">
                <w:rPr>
                  <w:rFonts w:ascii="EB Garamond" w:cs="EB Garamond" w:eastAsia="EB Garamond" w:hAnsi="EB Garamond"/>
                  <w:color w:val="0563c1"/>
                  <w:u w:val="single"/>
                  <w:rtl w:val="0"/>
                </w:rPr>
                <w:t xml:space="preserve"> (Jun 2006): 38-61, 230.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Style w:val="Heading1"/>
              <w:widowControl w:val="0"/>
              <w:shd w:fill="ffffff" w:val="clear"/>
              <w:spacing w:after="0" w:before="0" w:lineRule="auto"/>
              <w:ind w:left="604" w:hanging="604"/>
              <w:jc w:val="both"/>
              <w:rPr>
                <w:rFonts w:ascii="EB Garamond" w:cs="EB Garamond" w:eastAsia="EB Garamond" w:hAnsi="EB Garamond"/>
                <w:color w:val="000000"/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rFonts w:ascii="EB Garamond" w:cs="EB Garamond" w:eastAsia="EB Garamond" w:hAnsi="EB Garamond"/>
                  <w:color w:val="000000"/>
                  <w:sz w:val="24"/>
                  <w:szCs w:val="24"/>
                  <w:rtl w:val="0"/>
                </w:rPr>
                <w:t xml:space="preserve">DYER, Jennifer. «</w:t>
              </w:r>
            </w:hyperlink>
            <w:r w:rsidDel="00000000" w:rsidR="00000000" w:rsidRPr="00000000">
              <w:rPr>
                <w:rFonts w:ascii="EB Garamond" w:cs="EB Garamond" w:eastAsia="EB Garamond" w:hAnsi="EB Garamond"/>
                <w:color w:val="000000"/>
                <w:sz w:val="24"/>
                <w:szCs w:val="24"/>
                <w:rtl w:val="0"/>
              </w:rPr>
              <w:t xml:space="preserve">The Metaphysics of the Mundane: Understanding Andy Warhol's Serial Imagery».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000000"/>
                <w:sz w:val="24"/>
                <w:szCs w:val="24"/>
                <w:rtl w:val="0"/>
              </w:rPr>
              <w:t xml:space="preserve">Artibus et Historiae</w:t>
            </w:r>
            <w:r w:rsidDel="00000000" w:rsidR="00000000" w:rsidRPr="00000000">
              <w:rPr>
                <w:rFonts w:ascii="EB Garamond" w:cs="EB Garamond" w:eastAsia="EB Garamond" w:hAnsi="EB Garamond"/>
                <w:color w:val="000000"/>
                <w:sz w:val="24"/>
                <w:szCs w:val="24"/>
                <w:rtl w:val="0"/>
              </w:rPr>
              <w:t xml:space="preserve">, 2004, Vol. 25, No. 49 (2004), pp. 33-47.</w:t>
            </w:r>
          </w:p>
          <w:p w:rsidR="00000000" w:rsidDel="00000000" w:rsidP="00000000" w:rsidRDefault="00000000" w:rsidRPr="00000000" w14:paraId="00000081">
            <w:pPr>
              <w:pStyle w:val="Heading1"/>
              <w:widowControl w:val="0"/>
              <w:shd w:fill="ffffff" w:val="clear"/>
              <w:spacing w:after="0" w:before="0" w:lineRule="auto"/>
              <w:ind w:left="604" w:hanging="604"/>
              <w:jc w:val="both"/>
              <w:rPr>
                <w:rFonts w:ascii="EB Garamond" w:cs="EB Garamond" w:eastAsia="EB Garamond" w:hAnsi="EB 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000000"/>
                <w:sz w:val="24"/>
                <w:szCs w:val="24"/>
                <w:rtl w:val="0"/>
              </w:rPr>
              <w:t xml:space="preserve">FERNÁNDEZ PORTA, Eloy.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000000"/>
                <w:sz w:val="24"/>
                <w:szCs w:val="24"/>
                <w:rtl w:val="0"/>
              </w:rPr>
              <w:t xml:space="preserve">Homo sampler. Tiempo y consumo en la era afterpop</w:t>
            </w:r>
            <w:r w:rsidDel="00000000" w:rsidR="00000000" w:rsidRPr="00000000">
              <w:rPr>
                <w:rFonts w:ascii="EB Garamond" w:cs="EB Garamond" w:eastAsia="EB Garamond" w:hAnsi="EB Garamond"/>
                <w:color w:val="000000"/>
                <w:sz w:val="24"/>
                <w:szCs w:val="24"/>
                <w:rtl w:val="0"/>
              </w:rPr>
              <w:t xml:space="preserve">. Anagrama: Barcelona, 2008.</w:t>
            </w:r>
          </w:p>
          <w:p w:rsidR="00000000" w:rsidDel="00000000" w:rsidP="00000000" w:rsidRDefault="00000000" w:rsidRPr="00000000" w14:paraId="00000082">
            <w:pPr>
              <w:pStyle w:val="Heading1"/>
              <w:widowControl w:val="0"/>
              <w:shd w:fill="ffffff" w:val="clear"/>
              <w:spacing w:after="0" w:before="0" w:lineRule="auto"/>
              <w:ind w:left="604" w:hanging="604"/>
              <w:jc w:val="both"/>
              <w:rPr>
                <w:rFonts w:ascii="EB Garamond" w:cs="EB Garamond" w:eastAsia="EB Garamond" w:hAnsi="EB 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000000"/>
                <w:sz w:val="24"/>
                <w:szCs w:val="24"/>
                <w:rtl w:val="0"/>
              </w:rPr>
              <w:t xml:space="preserve">FOSTER, Hal.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000000"/>
                <w:sz w:val="24"/>
                <w:szCs w:val="24"/>
                <w:rtl w:val="0"/>
              </w:rPr>
              <w:t xml:space="preserve">The First Pop Age: Painting and Subjectivity in the Art of Hamilton, Lichtenstein, Warhol, Richter, and Ruscha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62626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EB Garamond" w:cs="EB Garamond" w:eastAsia="EB Garamond" w:hAnsi="EB Garamond"/>
                <w:color w:val="000000"/>
                <w:sz w:val="24"/>
                <w:szCs w:val="24"/>
                <w:rtl w:val="0"/>
              </w:rPr>
              <w:t xml:space="preserve">Princeton: Princeton University Press, 2014.</w:t>
            </w:r>
          </w:p>
          <w:p w:rsidR="00000000" w:rsidDel="00000000" w:rsidP="00000000" w:rsidRDefault="00000000" w:rsidRPr="00000000" w14:paraId="00000083">
            <w:pPr>
              <w:widowControl w:val="0"/>
              <w:ind w:left="735" w:hanging="735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  <w:t xml:space="preserve">_____.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Desenho e crime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. Trad. Alcione Cunha da Silveira e Jaques Fux. Belo Horizonte: UFMG, 2016.</w:t>
            </w:r>
          </w:p>
          <w:p w:rsidR="00000000" w:rsidDel="00000000" w:rsidP="00000000" w:rsidRDefault="00000000" w:rsidRPr="00000000" w14:paraId="00000084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_____. O retorno do real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. Trad. Célia Euvaldo. São Paulo: UBU Editora, 2017.</w:t>
            </w:r>
          </w:p>
          <w:p w:rsidR="00000000" w:rsidDel="00000000" w:rsidP="00000000" w:rsidRDefault="00000000" w:rsidRPr="00000000" w14:paraId="00000085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_____.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O que vem depois da farsa?: Arte e crítica em tempos de debacle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. Trad. Célia Euvaldo et al. São Paulo: UBU Editora, 2021.</w:t>
            </w:r>
          </w:p>
          <w:p w:rsidR="00000000" w:rsidDel="00000000" w:rsidP="00000000" w:rsidRDefault="00000000" w:rsidRPr="00000000" w14:paraId="00000086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FRANK, Thomas.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The conquest of the cool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. Chicago: University of Chicago Press, 1997.</w:t>
            </w:r>
          </w:p>
          <w:p w:rsidR="00000000" w:rsidDel="00000000" w:rsidP="00000000" w:rsidRDefault="00000000" w:rsidRPr="00000000" w14:paraId="00000087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GIBBONS, Joan.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Art and Advertising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. Londres: Palgrave Macmillan, 2005.</w:t>
            </w:r>
          </w:p>
          <w:p w:rsidR="00000000" w:rsidDel="00000000" w:rsidP="00000000" w:rsidRDefault="00000000" w:rsidRPr="00000000" w14:paraId="00000088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GRAW, Isabelle. «When Life Goes to Work: Andy Warhol»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October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, Spring 2010, Vol. 132, Andy Warhol (Spring 2010), pp. 99-113.</w:t>
            </w:r>
          </w:p>
          <w:p w:rsidR="00000000" w:rsidDel="00000000" w:rsidP="00000000" w:rsidRDefault="00000000" w:rsidRPr="00000000" w14:paraId="00000089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GRAZIOLI, Elio.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Arte e publicitá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. Milão: Mondadori, 2001.</w:t>
            </w:r>
          </w:p>
          <w:p w:rsidR="00000000" w:rsidDel="00000000" w:rsidP="00000000" w:rsidRDefault="00000000" w:rsidRPr="00000000" w14:paraId="0000008A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_____.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La collezione como forma d’arte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. Milão: Johan &amp; Levi Editore, 2012.</w:t>
            </w:r>
          </w:p>
          <w:p w:rsidR="00000000" w:rsidDel="00000000" w:rsidP="00000000" w:rsidRDefault="00000000" w:rsidRPr="00000000" w14:paraId="0000008B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HARO, Jaime Sanz.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 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«</w:t>
            </w:r>
            <w:hyperlink r:id="rId27">
              <w:r w:rsidDel="00000000" w:rsidR="00000000" w:rsidRPr="00000000">
                <w:rPr>
                  <w:rFonts w:ascii="EB Garamond" w:cs="EB Garamond" w:eastAsia="EB Garamond" w:hAnsi="EB Garamond"/>
                  <w:rtl w:val="0"/>
                </w:rPr>
                <w:t xml:space="preserve">Una fiesta contracultural: el espacio doméstico en Andy Warhol y superstudio</w:t>
              </w:r>
            </w:hyperlink>
            <w:hyperlink r:id="rId28">
              <w:r w:rsidDel="00000000" w:rsidR="00000000" w:rsidRPr="00000000">
                <w:rPr>
                  <w:rFonts w:ascii="EB Garamond" w:cs="EB Garamond" w:eastAsia="EB Garamond" w:hAnsi="EB Garamond"/>
                  <w:b w:val="1"/>
                  <w:rtl w:val="0"/>
                </w:rPr>
                <w:t xml:space="preserve">» Boletin Academico Coruña </w:t>
              </w:r>
            </w:hyperlink>
            <w:hyperlink r:id="rId29">
              <w:r w:rsidDel="00000000" w:rsidR="00000000" w:rsidRPr="00000000">
                <w:rPr>
                  <w:rFonts w:ascii="EB Garamond" w:cs="EB Garamond" w:eastAsia="EB Garamond" w:hAnsi="EB Garamond"/>
                  <w:rtl w:val="0"/>
                </w:rPr>
                <w:t xml:space="preserve">Ed. 9. (2019): 93-107.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Style w:val="Heading3"/>
              <w:widowControl w:val="0"/>
              <w:shd w:fill="ffffff" w:val="clear"/>
              <w:spacing w:after="0" w:before="0" w:lineRule="auto"/>
              <w:ind w:left="604" w:hanging="604"/>
              <w:jc w:val="both"/>
              <w:rPr>
                <w:rFonts w:ascii="EB Garamond" w:cs="EB Garamond" w:eastAsia="EB Garamond" w:hAnsi="EB Garamond"/>
                <w:b w:val="1"/>
                <w:color w:val="000000"/>
              </w:rPr>
            </w:pPr>
            <w:hyperlink r:id="rId30">
              <w:r w:rsidDel="00000000" w:rsidR="00000000" w:rsidRPr="00000000">
                <w:rPr>
                  <w:rFonts w:ascii="EB Garamond" w:cs="EB Garamond" w:eastAsia="EB Garamond" w:hAnsi="EB Garamond"/>
                  <w:color w:val="000000"/>
                  <w:rtl w:val="0"/>
                </w:rPr>
                <w:t xml:space="preserve">HASKELL, Bernstein E. «</w:t>
              </w:r>
            </w:hyperlink>
            <w:r w:rsidDel="00000000" w:rsidR="00000000" w:rsidRPr="00000000">
              <w:rPr>
                <w:rFonts w:ascii="EB Garamond" w:cs="EB Garamond" w:eastAsia="EB Garamond" w:hAnsi="EB Garamond"/>
                <w:color w:val="000000"/>
                <w:rtl w:val="0"/>
              </w:rPr>
              <w:t xml:space="preserve">Boredom and the Ready-Made Life».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000000"/>
                <w:rtl w:val="0"/>
              </w:rPr>
              <w:t xml:space="preserve">Social Research</w:t>
            </w:r>
            <w:r w:rsidDel="00000000" w:rsidR="00000000" w:rsidRPr="00000000">
              <w:rPr>
                <w:rFonts w:ascii="EB Garamond" w:cs="EB Garamond" w:eastAsia="EB Garamond" w:hAnsi="EB Garamond"/>
                <w:color w:val="000000"/>
                <w:rtl w:val="0"/>
              </w:rPr>
              <w:t xml:space="preserve">, AUTUMN 1975, Vol. 42, No. 3 (AUTUMN 1975), pp. 512-537.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Style w:val="Heading3"/>
              <w:widowControl w:val="0"/>
              <w:shd w:fill="ffffff" w:val="clear"/>
              <w:spacing w:after="0" w:before="0" w:lineRule="auto"/>
              <w:ind w:left="604" w:hanging="604"/>
              <w:jc w:val="both"/>
              <w:rPr>
                <w:rFonts w:ascii="EB Garamond" w:cs="EB Garamond" w:eastAsia="EB Garamond" w:hAnsi="EB Garamond"/>
                <w:b w:val="1"/>
                <w:color w:val="00000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000000"/>
                <w:rtl w:val="0"/>
              </w:rPr>
              <w:t xml:space="preserve">HERNÁNDEZ NAVARRO, Miguel Ángel.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000000"/>
                <w:rtl w:val="0"/>
              </w:rPr>
              <w:t xml:space="preserve">Heterocronías. Tiempo, arte y arqueologías del presente</w:t>
            </w:r>
            <w:r w:rsidDel="00000000" w:rsidR="00000000" w:rsidRPr="00000000">
              <w:rPr>
                <w:rFonts w:ascii="EB Garamond" w:cs="EB Garamond" w:eastAsia="EB Garamond" w:hAnsi="EB Garamond"/>
                <w:color w:val="000000"/>
                <w:rtl w:val="0"/>
              </w:rPr>
              <w:t xml:space="preserve">. CENDEAC: Murcia, 2008.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HERNÁNDEZ SÁNCHEZ, Domingo. «Memoria y melancolía: Benjamin, de Chirico, Warhol».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Revista de Filosofía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 35 (2), 2000: pp. 7-21.</w:t>
            </w:r>
          </w:p>
          <w:p w:rsidR="00000000" w:rsidDel="00000000" w:rsidP="00000000" w:rsidRDefault="00000000" w:rsidRPr="00000000" w14:paraId="0000008F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HONNEF, Klaus.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Andy Warhol (19281987): el arte como negocio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. Trad. Carmen Sánchez Rodríguez. Colônia: Taschen, 2006.</w:t>
            </w:r>
          </w:p>
          <w:p w:rsidR="00000000" w:rsidDel="00000000" w:rsidP="00000000" w:rsidRDefault="00000000" w:rsidRPr="00000000" w14:paraId="00000090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INDIANA, Gary.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Andy Warhol and the can that sold the world.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 Nova Iorque: Basic Books, 2010.</w:t>
            </w:r>
          </w:p>
          <w:p w:rsidR="00000000" w:rsidDel="00000000" w:rsidP="00000000" w:rsidRDefault="00000000" w:rsidRPr="00000000" w14:paraId="00000091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JAMES, Carol P..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Duchamp's Early Readymades: The Erasure of Boundaries between Literature and the Other Arts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. Louisville: University of Louisville, 2015.</w:t>
            </w:r>
          </w:p>
          <w:p w:rsidR="00000000" w:rsidDel="00000000" w:rsidP="00000000" w:rsidRDefault="00000000" w:rsidRPr="00000000" w14:paraId="00000092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JONES, Caroline A..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Machine in the studio: constructing the postwar American artist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. Chicago:  University of Chicago Press, 1996.</w:t>
            </w:r>
          </w:p>
          <w:p w:rsidR="00000000" w:rsidDel="00000000" w:rsidP="00000000" w:rsidRDefault="00000000" w:rsidRPr="00000000" w14:paraId="00000093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KOCH, Stephen.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Andy Warhol superstar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. Trad. José Oliver. Barcelona: Anagrama, 1976.</w:t>
            </w:r>
          </w:p>
          <w:p w:rsidR="00000000" w:rsidDel="00000000" w:rsidP="00000000" w:rsidRDefault="00000000" w:rsidRPr="00000000" w14:paraId="00000094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KOSUTH, Joseph.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Art after philosophy and after: Collected Writings, 1966-1990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. Massachusetts: MIT Press, 1991.</w:t>
            </w:r>
          </w:p>
          <w:p w:rsidR="00000000" w:rsidDel="00000000" w:rsidP="00000000" w:rsidRDefault="00000000" w:rsidRPr="00000000" w14:paraId="00000095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LAZZARATO, Maurizio.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Marcel Duchamp e il rifiuto del lavoro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. Milão: Edizione temporale, 2014.</w:t>
            </w:r>
          </w:p>
          <w:p w:rsidR="00000000" w:rsidDel="00000000" w:rsidP="00000000" w:rsidRDefault="00000000" w:rsidRPr="00000000" w14:paraId="00000096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_____. Videophilosophy: The perception on time in Post-fordism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. Trad. Jay Hetrick. Nova Iorque: Columbia Uiversity Press, 2019.</w:t>
            </w:r>
          </w:p>
          <w:p w:rsidR="00000000" w:rsidDel="00000000" w:rsidP="00000000" w:rsidRDefault="00000000" w:rsidRPr="00000000" w14:paraId="00000097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LE BRUN-CORDIER, Pascal. «Un cabinet de queeriosités».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Rue Descartes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, Mai 2003, No. 40 (Mai 2003), pp. 36-47.</w:t>
            </w:r>
          </w:p>
          <w:p w:rsidR="00000000" w:rsidDel="00000000" w:rsidP="00000000" w:rsidRDefault="00000000" w:rsidRPr="00000000" w14:paraId="00000098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LE BOT, Marc. «Andy Warhol: le dandysme aujourd'hui».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Esprit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, Octobre 1990, No. 165 (10) (Octobre 1990), pp. 5-9.</w:t>
            </w:r>
          </w:p>
          <w:p w:rsidR="00000000" w:rsidDel="00000000" w:rsidP="00000000" w:rsidRDefault="00000000" w:rsidRPr="00000000" w14:paraId="00000099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LEE, Patricia.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Sturtevant: Warhol Marylin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. Afterall Books: Londres, 2016.</w:t>
            </w:r>
          </w:p>
          <w:p w:rsidR="00000000" w:rsidDel="00000000" w:rsidP="00000000" w:rsidRDefault="00000000" w:rsidRPr="00000000" w14:paraId="0000009A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MALANGA, Gerard.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Arquiving Andy Warhol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. Nova Iorque: Creation, 2002.</w:t>
            </w:r>
          </w:p>
          <w:p w:rsidR="00000000" w:rsidDel="00000000" w:rsidP="00000000" w:rsidRDefault="00000000" w:rsidRPr="00000000" w14:paraId="0000009B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MARTÍN PRADA, Juan.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La apropiación posmoderna: arte, práctica apropiacionista y teoría de la posmodernidad.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 Madri: Fundamentos, 2001.</w:t>
            </w:r>
          </w:p>
          <w:p w:rsidR="00000000" w:rsidDel="00000000" w:rsidP="00000000" w:rsidRDefault="00000000" w:rsidRPr="00000000" w14:paraId="0000009C">
            <w:pPr>
              <w:widowControl w:val="0"/>
              <w:ind w:left="604" w:hanging="604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_____.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Estéticas de la remezcla y de la recreación histórica, en Prácticas artísticas e internet en la época de las redes sociales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. Madri: AKAL, 2012.</w:t>
            </w:r>
          </w:p>
          <w:p w:rsidR="00000000" w:rsidDel="00000000" w:rsidP="00000000" w:rsidRDefault="00000000" w:rsidRPr="00000000" w14:paraId="0000009D">
            <w:pPr>
              <w:widowControl w:val="0"/>
              <w:ind w:left="462" w:hanging="462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MITFORD, Jessica.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Muerte a la americana: el negocio de las pompas fúnebres en Estados Unidos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. Trad. Ana Mata Buil. Barcelona: Global Rhythm, 2008.</w:t>
            </w:r>
          </w:p>
          <w:p w:rsidR="00000000" w:rsidDel="00000000" w:rsidP="00000000" w:rsidRDefault="00000000" w:rsidRPr="00000000" w14:paraId="0000009E">
            <w:pPr>
              <w:widowControl w:val="0"/>
              <w:ind w:left="462" w:hanging="462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OVIEDO, José Miguel. «José Emilio Pacheco: La poesía como “Ready-Made”.»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Hispamérica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, Dez., 1976, Año 5, No. 15 (Dez., 1976), pp. 39-55.</w:t>
            </w:r>
          </w:p>
          <w:p w:rsidR="00000000" w:rsidDel="00000000" w:rsidP="00000000" w:rsidRDefault="00000000" w:rsidRPr="00000000" w14:paraId="0000009F">
            <w:pPr>
              <w:widowControl w:val="0"/>
              <w:ind w:left="462" w:hanging="462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OYARZÚN, Pablo.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Anestética del Ready-Made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. Santiago, Chile: LOM Ediciones, 2000.</w:t>
            </w:r>
          </w:p>
          <w:p w:rsidR="00000000" w:rsidDel="00000000" w:rsidP="00000000" w:rsidRDefault="00000000" w:rsidRPr="00000000" w14:paraId="000000A0">
            <w:pPr>
              <w:widowControl w:val="0"/>
              <w:ind w:left="462" w:hanging="462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PELÉ, Gérard.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 «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Ceci n'est pas un atelier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». Ligeia, </w:t>
            </w:r>
            <w:r w:rsidDel="00000000" w:rsidR="00000000" w:rsidRPr="00000000">
              <w:rPr>
                <w:rFonts w:ascii="EB Garamond" w:cs="EB Garamond" w:eastAsia="EB Garamond" w:hAnsi="EB Garamond"/>
                <w:b w:val="0"/>
                <w:rtl w:val="0"/>
              </w:rPr>
              <w:t xml:space="preserve">Paris</w:t>
            </w:r>
            <w:hyperlink r:id="rId31">
              <w:r w:rsidDel="00000000" w:rsidR="00000000" w:rsidRPr="00000000">
                <w:rPr>
                  <w:rFonts w:ascii="EB Garamond" w:cs="EB Garamond" w:eastAsia="EB Garamond" w:hAnsi="EB Garamond"/>
                  <w:b w:val="1"/>
                  <w:color w:val="000000"/>
                  <w:u w:val="none"/>
                  <w:rtl w:val="0"/>
                </w:rPr>
                <w:t xml:space="preserve"> </w:t>
              </w:r>
            </w:hyperlink>
            <w:hyperlink r:id="rId32">
              <w:r w:rsidDel="00000000" w:rsidR="00000000" w:rsidRPr="00000000">
                <w:rPr>
                  <w:rFonts w:ascii="EB Garamond" w:cs="EB Garamond" w:eastAsia="EB Garamond" w:hAnsi="EB Garamond"/>
                  <w:color w:val="000000"/>
                  <w:u w:val="none"/>
                  <w:rtl w:val="0"/>
                </w:rPr>
                <w:t xml:space="preserve">Vol. 37, Ed. 205-208, </w:t>
              </w:r>
            </w:hyperlink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 (Jul-Dec 2023): 81-89,158.</w:t>
            </w:r>
          </w:p>
          <w:p w:rsidR="00000000" w:rsidDel="00000000" w:rsidP="00000000" w:rsidRDefault="00000000" w:rsidRPr="00000000" w14:paraId="000000A1">
            <w:pPr>
              <w:widowControl w:val="0"/>
              <w:ind w:left="462" w:hanging="462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PERAINO, Judith A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. «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Plumbing the Surface of Sound and Vision: David Bowie, Andy Warhol, and the Art of Posing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». Qui Parle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, </w:t>
            </w:r>
            <w:r w:rsidDel="00000000" w:rsidR="00000000" w:rsidRPr="00000000">
              <w:rPr>
                <w:rFonts w:ascii="EB Garamond" w:cs="EB Garamond" w:eastAsia="EB Garamond" w:hAnsi="EB Garamond"/>
                <w:b w:val="0"/>
                <w:rtl w:val="0"/>
              </w:rPr>
              <w:t xml:space="preserve">Durham</w:t>
            </w:r>
            <w:hyperlink r:id="rId33">
              <w:r w:rsidDel="00000000" w:rsidR="00000000" w:rsidRPr="00000000">
                <w:rPr>
                  <w:rFonts w:ascii="EB Garamond" w:cs="EB Garamond" w:eastAsia="EB Garamond" w:hAnsi="EB Garamond"/>
                  <w:color w:val="0563c1"/>
                  <w:u w:val="single"/>
                  <w:rtl w:val="0"/>
                </w:rPr>
                <w:t xml:space="preserve">,</w:t>
              </w:r>
            </w:hyperlink>
            <w:hyperlink r:id="rId34">
              <w:r w:rsidDel="00000000" w:rsidR="00000000" w:rsidRPr="00000000">
                <w:rPr>
                  <w:rFonts w:ascii="EB Garamond" w:cs="EB Garamond" w:eastAsia="EB Garamond" w:hAnsi="EB Garamond"/>
                  <w:color w:val="000000"/>
                  <w:u w:val="none"/>
                  <w:rtl w:val="0"/>
                </w:rPr>
                <w:t xml:space="preserve">Vol. 21, Ed. 1, </w:t>
              </w:r>
            </w:hyperlink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 (Fall/Winter 2012): 151-184, 280-281.</w:t>
            </w:r>
          </w:p>
          <w:p w:rsidR="00000000" w:rsidDel="00000000" w:rsidP="00000000" w:rsidRDefault="00000000" w:rsidRPr="00000000" w14:paraId="000000A2">
            <w:pPr>
              <w:widowControl w:val="0"/>
              <w:ind w:left="462" w:hanging="462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PERNIOLA, Mario. 2002.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El arte y su sombra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. Trad. Mónica Pool. Madrid: Cátedra.</w:t>
            </w:r>
          </w:p>
          <w:p w:rsidR="00000000" w:rsidDel="00000000" w:rsidP="00000000" w:rsidRDefault="00000000" w:rsidRPr="00000000" w14:paraId="000000A3">
            <w:pPr>
              <w:widowControl w:val="0"/>
              <w:ind w:left="462" w:hanging="462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PERRET, Catherine. «Pour un modèle non généalogique de la transmission».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Rue Descartes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, Décembre 2000, No. 30, FILS: L'art et la transmission de la modernité (Décembre 2000), pp. 57-72.</w:t>
            </w:r>
          </w:p>
          <w:p w:rsidR="00000000" w:rsidDel="00000000" w:rsidP="00000000" w:rsidRDefault="00000000" w:rsidRPr="00000000" w14:paraId="000000A4">
            <w:pPr>
              <w:widowControl w:val="0"/>
              <w:ind w:left="462" w:hanging="462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REEVE, Charles. «Andy Warhol's deaths and the assembly-line autobiography».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Biography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, Fall 2011, Vol. 34, No. 4 (fall 2011), pp. 657-675.</w:t>
            </w:r>
          </w:p>
          <w:p w:rsidR="00000000" w:rsidDel="00000000" w:rsidP="00000000" w:rsidRDefault="00000000" w:rsidRPr="00000000" w14:paraId="000000A5">
            <w:pPr>
              <w:widowControl w:val="0"/>
              <w:ind w:left="462" w:hanging="462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RODENBECK, Judith F. 2006. «Car Crash, 1960». IN,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Trauma and Visuality in Modernity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, Lisa Saltzman; Eric M. Rosenberg (eds.). Hannover/Londres: University Press of New England, 2006.</w:t>
            </w:r>
          </w:p>
          <w:p w:rsidR="00000000" w:rsidDel="00000000" w:rsidP="00000000" w:rsidRDefault="00000000" w:rsidRPr="00000000" w14:paraId="000000A6">
            <w:pPr>
              <w:widowControl w:val="0"/>
              <w:ind w:left="462" w:hanging="462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SPERANZA, Graciela.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Cronografías. Arte y ficciones de un tiempo sin tiempo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. Anagrama:  Barcelona, 2017.</w:t>
            </w:r>
          </w:p>
          <w:p w:rsidR="00000000" w:rsidDel="00000000" w:rsidP="00000000" w:rsidRDefault="00000000" w:rsidRPr="00000000" w14:paraId="000000A7">
            <w:pPr>
              <w:widowControl w:val="0"/>
              <w:ind w:left="462" w:hanging="462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STEYERL, Hito.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Los condenados de la pantalla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. Trad. Marcelo Expósito. Buenos Aires: Caja Negra, 2014.</w:t>
            </w:r>
          </w:p>
          <w:p w:rsidR="00000000" w:rsidDel="00000000" w:rsidP="00000000" w:rsidRDefault="00000000" w:rsidRPr="00000000" w14:paraId="000000A8">
            <w:pPr>
              <w:widowControl w:val="0"/>
              <w:ind w:left="462" w:hanging="462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TOMKINS, Calvin.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Off the wall: Robert Rauschenberg and the art world of our time.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 Nova Iorque: Penguin Books, 1981.</w:t>
            </w:r>
          </w:p>
          <w:p w:rsidR="00000000" w:rsidDel="00000000" w:rsidP="00000000" w:rsidRDefault="00000000" w:rsidRPr="00000000" w14:paraId="000000A9">
            <w:pPr>
              <w:widowControl w:val="0"/>
              <w:ind w:left="462" w:hanging="462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TUCKER, Thomas Deane.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Derridada: Duchamp as Readymade Deconstruction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. Lanham: Lexington Books, 2010.</w:t>
            </w:r>
          </w:p>
          <w:p w:rsidR="00000000" w:rsidDel="00000000" w:rsidP="00000000" w:rsidRDefault="00000000" w:rsidRPr="00000000" w14:paraId="000000AA">
            <w:pPr>
              <w:widowControl w:val="0"/>
              <w:ind w:left="462" w:hanging="462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VETESSE, Angela.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Desiderio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. Il Mulino: Bolonha, 2019.</w:t>
            </w:r>
          </w:p>
          <w:p w:rsidR="00000000" w:rsidDel="00000000" w:rsidP="00000000" w:rsidRDefault="00000000" w:rsidRPr="00000000" w14:paraId="000000AB">
            <w:pPr>
              <w:widowControl w:val="0"/>
              <w:ind w:left="462" w:hanging="462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VIRNO, Paolo.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Gramática da multidão. Para uma análise das formas de vida contemporânea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. Trad. Paulo Bezerra.   São Paulo: Martins Fontes, 2000.</w:t>
            </w:r>
          </w:p>
          <w:p w:rsidR="00000000" w:rsidDel="00000000" w:rsidP="00000000" w:rsidRDefault="00000000" w:rsidRPr="00000000" w14:paraId="000000AC">
            <w:pPr>
              <w:widowControl w:val="0"/>
              <w:ind w:left="462" w:hanging="462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WACJMAN, Judy.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Esclavos del tiempo. Vidas aceleradas en la era del capitalismo digital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. Trad. Francisco J. Ramos Mena.  Paidós: Barcelona, 2017.</w:t>
            </w:r>
          </w:p>
          <w:p w:rsidR="00000000" w:rsidDel="00000000" w:rsidP="00000000" w:rsidRDefault="00000000" w:rsidRPr="00000000" w14:paraId="000000AD">
            <w:pPr>
              <w:widowControl w:val="0"/>
              <w:ind w:left="462" w:hanging="462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WADHERA, Priya.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Original copies in Georges Perec and Andy Warhol.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 Brill:  Leiden e Boston, 2016.</w:t>
            </w:r>
          </w:p>
          <w:p w:rsidR="00000000" w:rsidDel="00000000" w:rsidP="00000000" w:rsidRDefault="00000000" w:rsidRPr="00000000" w14:paraId="000000AE">
            <w:pPr>
              <w:widowControl w:val="0"/>
              <w:ind w:left="462" w:hanging="462"/>
              <w:jc w:val="both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WARHOL, Andy.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The Philosophy of Andy Warhol: From A to B and Back Again.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 Londres: Penguin Classics, 2007.</w:t>
            </w:r>
          </w:p>
          <w:p w:rsidR="00000000" w:rsidDel="00000000" w:rsidP="00000000" w:rsidRDefault="00000000" w:rsidRPr="00000000" w14:paraId="000000AF">
            <w:pPr>
              <w:widowControl w:val="0"/>
              <w:ind w:left="462" w:hanging="462"/>
              <w:jc w:val="both"/>
              <w:rPr>
                <w:rFonts w:ascii="EB Garamond" w:cs="EB Garamond" w:eastAsia="EB Garamond" w:hAnsi="EB Garamond"/>
                <w:color w:val="000000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_____; Pat Hackett.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Popism: The Warhol 60’s</w:t>
            </w:r>
            <w:hyperlink r:id="rId35">
              <w:r w:rsidDel="00000000" w:rsidR="00000000" w:rsidRPr="00000000">
                <w:rPr>
                  <w:rFonts w:ascii="EB Garamond" w:cs="EB Garamond" w:eastAsia="EB Garamond" w:hAnsi="EB Garamond"/>
                  <w:rtl w:val="0"/>
                </w:rPr>
                <w:t xml:space="preserve">. San Diego: Harcourt Brace Jovanovich, 1990.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Style w:val="Heading1"/>
              <w:widowControl w:val="0"/>
              <w:shd w:fill="ffffff" w:val="clear"/>
              <w:spacing w:after="0" w:before="0" w:lineRule="auto"/>
              <w:ind w:left="486" w:hanging="486"/>
              <w:rPr>
                <w:rFonts w:ascii="EB Garamond" w:cs="EB Garamond" w:eastAsia="EB Garamond" w:hAnsi="EB Garamond"/>
                <w:color w:val="000000"/>
                <w:sz w:val="24"/>
                <w:szCs w:val="24"/>
              </w:rPr>
            </w:pPr>
            <w:hyperlink r:id="rId36">
              <w:r w:rsidDel="00000000" w:rsidR="00000000" w:rsidRPr="00000000">
                <w:rPr>
                  <w:rFonts w:ascii="EB Garamond" w:cs="EB Garamond" w:eastAsia="EB Garamond" w:hAnsi="EB Garamond"/>
                  <w:color w:val="000000"/>
                  <w:sz w:val="24"/>
                  <w:szCs w:val="24"/>
                  <w:rtl w:val="0"/>
                </w:rPr>
                <w:t xml:space="preserve">WHITING, Cécile. «Andy Warhol, the Public Star and the Private Self».  </w:t>
              </w:r>
            </w:hyperlink>
            <w:hyperlink r:id="rId37">
              <w:r w:rsidDel="00000000" w:rsidR="00000000" w:rsidRPr="00000000">
                <w:rPr>
                  <w:rFonts w:ascii="EB Garamond" w:cs="EB Garamond" w:eastAsia="EB Garamond" w:hAnsi="EB Garamond"/>
                  <w:b w:val="1"/>
                  <w:color w:val="000000"/>
                  <w:sz w:val="24"/>
                  <w:szCs w:val="24"/>
                  <w:rtl w:val="0"/>
                </w:rPr>
                <w:t xml:space="preserve">Oxford Art Journal,</w:t>
              </w:r>
            </w:hyperlink>
            <w:hyperlink r:id="rId38">
              <w:r w:rsidDel="00000000" w:rsidR="00000000" w:rsidRPr="00000000">
                <w:rPr>
                  <w:rFonts w:ascii="EB Garamond" w:cs="EB Garamond" w:eastAsia="EB Garamond" w:hAnsi="EB Garamond"/>
                  <w:color w:val="000000"/>
                  <w:sz w:val="24"/>
                  <w:szCs w:val="24"/>
                  <w:rtl w:val="0"/>
                </w:rPr>
                <w:t xml:space="preserve"> 1987, Vol. 10, No. 2, The 60s (1987), pp. 58-75.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hd w:fill="ffffff" w:val="clear"/>
              <w:ind w:left="45" w:firstLine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hd w:fill="ffffff" w:val="clea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after="28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Cronograma (opcional): Será disponibilizado assim que começar o semestre.</w:t>
            </w:r>
          </w:p>
          <w:p w:rsidR="00000000" w:rsidDel="00000000" w:rsidP="00000000" w:rsidRDefault="00000000" w:rsidRPr="00000000" w14:paraId="000000B5">
            <w:pPr>
              <w:widowControl w:val="0"/>
              <w:spacing w:after="0" w:before="28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sectPr>
      <w:headerReference r:id="rId39" w:type="default"/>
      <w:pgSz w:h="16838" w:w="11906" w:orient="portrait"/>
      <w:pgMar w:bottom="1417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Liberation Sans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de São Paulo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4693920</wp:posOffset>
          </wp:positionH>
          <wp:positionV relativeFrom="paragraph">
            <wp:posOffset>-212089</wp:posOffset>
          </wp:positionV>
          <wp:extent cx="1503045" cy="702310"/>
          <wp:effectExtent b="0" l="0" r="0" t="0"/>
          <wp:wrapNone/>
          <wp:docPr descr="Logotipo da EFLCH" id="3" name="image1.png"/>
          <a:graphic>
            <a:graphicData uri="http://schemas.openxmlformats.org/drawingml/2006/picture">
              <pic:pic>
                <pic:nvPicPr>
                  <pic:cNvPr descr="Logotipo da EFLCH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3045" cy="7023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-821054</wp:posOffset>
          </wp:positionH>
          <wp:positionV relativeFrom="paragraph">
            <wp:posOffset>-203833</wp:posOffset>
          </wp:positionV>
          <wp:extent cx="1332230" cy="803910"/>
          <wp:effectExtent b="0" l="0" r="0" t="0"/>
          <wp:wrapNone/>
          <wp:docPr descr="Manual da Marca Unifesp - Comunicação" id="4" name="image2.png"/>
          <a:graphic>
            <a:graphicData uri="http://schemas.openxmlformats.org/drawingml/2006/picture">
              <pic:pic>
                <pic:nvPicPr>
                  <pic:cNvPr descr="Manual da Marca Unifesp - Comunicação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2230" cy="8039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8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Escola de Filosofia, Letras e Ciências Humanas</w:t>
    </w:r>
  </w:p>
  <w:p w:rsidR="00000000" w:rsidDel="00000000" w:rsidP="00000000" w:rsidRDefault="00000000" w:rsidRPr="00000000" w14:paraId="000000B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Campus Guarulhos</w:t>
    </w:r>
  </w:p>
  <w:p w:rsidR="00000000" w:rsidDel="00000000" w:rsidP="00000000" w:rsidRDefault="00000000" w:rsidRPr="00000000" w14:paraId="000000BA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0" w:before="0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4"/>
      <w:szCs w:val="24"/>
      <w:lang w:bidi="ar-SA" w:eastAsia="en-US" w:val="pt-BR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4C2648"/>
    <w:pPr>
      <w:keepNext w:val="1"/>
      <w:keepLines w:val="1"/>
      <w:spacing w:after="0" w:before="240"/>
      <w:outlineLvl w:val="0"/>
    </w:pPr>
    <w:rPr>
      <w:rFonts w:ascii="Calibri Light" w:cs="" w:eastAsia="" w:hAnsi="Calibri Light"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4C2648"/>
    <w:pPr>
      <w:keepNext w:val="1"/>
      <w:keepLines w:val="1"/>
      <w:spacing w:after="0" w:before="40"/>
      <w:outlineLvl w:val="1"/>
    </w:pPr>
    <w:rPr>
      <w:rFonts w:ascii="Calibri Light" w:cs="" w:eastAsia="" w:hAnsi="Calibri Light"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 w:val="1"/>
    <w:qFormat w:val="1"/>
    <w:rsid w:val="00D97E26"/>
    <w:pPr>
      <w:keepNext w:val="1"/>
      <w:keepLines w:val="1"/>
      <w:spacing w:after="0" w:before="40"/>
      <w:outlineLvl w:val="2"/>
    </w:pPr>
    <w:rPr>
      <w:rFonts w:ascii="Calibri Light" w:cs="" w:eastAsia="" w:hAnsi="Calibri Light" w:asciiTheme="majorHAnsi" w:cstheme="majorBidi" w:eastAsiaTheme="majorEastAsia" w:hAnsiTheme="majorHAnsi"/>
      <w:color w:val="1f3763" w:themeColor="accent1" w:themeShade="00007F"/>
    </w:rPr>
  </w:style>
  <w:style w:type="character" w:styleId="DefaultParagraphFont" w:default="1">
    <w:name w:val="Default Paragraph Font"/>
    <w:uiPriority w:val="1"/>
    <w:unhideWhenUsed w:val="1"/>
    <w:qFormat w:val="1"/>
    <w:rPr/>
  </w:style>
  <w:style w:type="character" w:styleId="Ttulo1Char" w:customStyle="1">
    <w:name w:val="Título 1 Char"/>
    <w:basedOn w:val="DefaultParagraphFont"/>
    <w:uiPriority w:val="9"/>
    <w:qFormat w:val="1"/>
    <w:rsid w:val="004C2648"/>
    <w:rPr>
      <w:rFonts w:ascii="Calibri Light" w:cs="" w:eastAsia="" w:hAnsi="Calibri Light"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Ttulo2Char" w:customStyle="1">
    <w:name w:val="Título 2 Char"/>
    <w:basedOn w:val="DefaultParagraphFont"/>
    <w:uiPriority w:val="9"/>
    <w:qFormat w:val="1"/>
    <w:rsid w:val="004C2648"/>
    <w:rPr>
      <w:rFonts w:ascii="Calibri Light" w:cs="" w:eastAsia="" w:hAnsi="Calibri Light"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CabealhoChar" w:customStyle="1">
    <w:name w:val="Cabeçalho Char"/>
    <w:basedOn w:val="DefaultParagraphFont"/>
    <w:uiPriority w:val="99"/>
    <w:qFormat w:val="1"/>
    <w:rsid w:val="00C6710B"/>
    <w:rPr/>
  </w:style>
  <w:style w:type="character" w:styleId="RodapChar" w:customStyle="1">
    <w:name w:val="Rodapé Char"/>
    <w:basedOn w:val="DefaultParagraphFont"/>
    <w:uiPriority w:val="99"/>
    <w:qFormat w:val="1"/>
    <w:rsid w:val="00C6710B"/>
    <w:rPr/>
  </w:style>
  <w:style w:type="character" w:styleId="LinkdaInternet">
    <w:name w:val="Link da Internet"/>
    <w:basedOn w:val="DefaultParagraphFont"/>
    <w:uiPriority w:val="99"/>
    <w:unhideWhenUsed w:val="1"/>
    <w:rsid w:val="00B40281"/>
    <w:rPr>
      <w:color w:val="0563c1" w:themeColor="hyperlink"/>
      <w:u w:val="single"/>
    </w:rPr>
  </w:style>
  <w:style w:type="character" w:styleId="Linkdainternetvisitado">
    <w:name w:val="Link da internet visitado"/>
    <w:basedOn w:val="DefaultParagraphFont"/>
    <w:uiPriority w:val="99"/>
    <w:semiHidden w:val="1"/>
    <w:unhideWhenUsed w:val="1"/>
    <w:rsid w:val="00C3099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qFormat w:val="1"/>
    <w:rsid w:val="00B40281"/>
    <w:rPr>
      <w:color w:val="605e5c"/>
      <w:shd w:fill="e1dfdd" w:val="clear"/>
    </w:rPr>
  </w:style>
  <w:style w:type="character" w:styleId="Ttulo3Char" w:customStyle="1">
    <w:name w:val="Título 3 Char"/>
    <w:basedOn w:val="DefaultParagraphFont"/>
    <w:uiPriority w:val="9"/>
    <w:qFormat w:val="1"/>
    <w:rsid w:val="00D97E26"/>
    <w:rPr>
      <w:rFonts w:ascii="Calibri Light" w:cs="" w:eastAsia="" w:hAnsi="Calibri Light" w:asciiTheme="majorHAnsi" w:cstheme="majorBidi" w:eastAsiaTheme="majorEastAsia" w:hAnsiTheme="majorHAnsi"/>
      <w:color w:val="1f3763" w:themeColor="accent1" w:themeShade="00007F"/>
      <w:sz w:val="24"/>
    </w:rPr>
  </w:style>
  <w:style w:type="character" w:styleId="Truncatedauthor" w:customStyle="1">
    <w:name w:val="truncatedauthor"/>
    <w:basedOn w:val="DefaultParagraphFont"/>
    <w:qFormat w:val="1"/>
    <w:rsid w:val="00D97E26"/>
    <w:rPr/>
  </w:style>
  <w:style w:type="character" w:styleId="Jnlarticle" w:customStyle="1">
    <w:name w:val="jnlarticle"/>
    <w:basedOn w:val="DefaultParagraphFont"/>
    <w:qFormat w:val="1"/>
    <w:rsid w:val="00D97E26"/>
    <w:rPr/>
  </w:style>
  <w:style w:type="character" w:styleId="Strong">
    <w:name w:val="Strong"/>
    <w:basedOn w:val="DefaultParagraphFont"/>
    <w:uiPriority w:val="22"/>
    <w:qFormat w:val="1"/>
    <w:rsid w:val="00D97E26"/>
    <w:rPr>
      <w:b w:val="1"/>
      <w:bCs w:val="1"/>
    </w:rPr>
  </w:style>
  <w:style w:type="character" w:styleId="Robotobold" w:customStyle="1">
    <w:name w:val="roboto-bold"/>
    <w:basedOn w:val="DefaultParagraphFont"/>
    <w:qFormat w:val="1"/>
    <w:rsid w:val="006F5B6B"/>
    <w:rPr/>
  </w:style>
  <w:style w:type="character" w:styleId="Hit" w:customStyle="1">
    <w:name w:val="hit"/>
    <w:basedOn w:val="DefaultParagraphFont"/>
    <w:qFormat w:val="1"/>
    <w:rsid w:val="00C3099E"/>
    <w:rPr/>
  </w:style>
  <w:style w:type="character" w:styleId="PartesuperiorzdoformulrioChar" w:customStyle="1">
    <w:name w:val="Parte superior-z do formulário Char"/>
    <w:basedOn w:val="DefaultParagraphFont"/>
    <w:link w:val="HTMLTopofForm"/>
    <w:uiPriority w:val="99"/>
    <w:semiHidden w:val="1"/>
    <w:qFormat w:val="1"/>
    <w:rsid w:val="00F44EC2"/>
    <w:rPr>
      <w:rFonts w:ascii="Arial" w:cs="Arial" w:eastAsia="Times New Roman" w:hAnsi="Arial"/>
      <w:vanish w:val="1"/>
      <w:sz w:val="16"/>
      <w:szCs w:val="16"/>
      <w:lang w:eastAsia="pt-BR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ohit Devanagari"/>
    </w:rPr>
  </w:style>
  <w:style w:type="paragraph" w:styleId="Ttulododocumento">
    <w:name w:val="Title"/>
    <w:basedOn w:val="Normal"/>
    <w:next w:val="Corpodo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</w:rPr>
  </w:style>
  <w:style w:type="paragraph" w:styleId="NormalWeb">
    <w:name w:val="Normal (Web)"/>
    <w:basedOn w:val="Normal"/>
    <w:uiPriority w:val="99"/>
    <w:semiHidden w:val="1"/>
    <w:unhideWhenUsed w:val="1"/>
    <w:qFormat w:val="1"/>
    <w:rsid w:val="003051AF"/>
    <w:pPr>
      <w:spacing w:afterAutospacing="1" w:beforeAutospacing="1"/>
    </w:pPr>
    <w:rPr>
      <w:rFonts w:ascii="Times New Roman" w:cs="Times New Roman" w:eastAsia="Times New Roman" w:hAnsi="Times New Roman"/>
      <w:lang w:eastAsia="pt-BR"/>
    </w:rPr>
  </w:style>
  <w:style w:type="paragraph" w:styleId="NoSpacing">
    <w:name w:val="No Spacing"/>
    <w:uiPriority w:val="1"/>
    <w:qFormat w:val="1"/>
    <w:rsid w:val="004C2648"/>
    <w:pPr>
      <w:widowControl w:val="1"/>
      <w:suppressAutoHyphens w:val="1"/>
      <w:bidi w:val="0"/>
      <w:spacing w:after="0" w:before="0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4"/>
      <w:szCs w:val="24"/>
      <w:lang w:bidi="ar-SA" w:eastAsia="en-US" w:val="pt-BR"/>
    </w:rPr>
  </w:style>
  <w:style w:type="paragraph" w:styleId="CabealhoeRodap" w:customStyle="1">
    <w:name w:val="Cabeçalho e Rodapé"/>
    <w:basedOn w:val="Normal"/>
    <w:qFormat w:val="1"/>
    <w:pPr/>
    <w:rPr/>
  </w:style>
  <w:style w:type="paragraph" w:styleId="Cabealho">
    <w:name w:val="Header"/>
    <w:basedOn w:val="Normal"/>
    <w:link w:val="CabealhoChar"/>
    <w:uiPriority w:val="99"/>
    <w:unhideWhenUsed w:val="1"/>
    <w:rsid w:val="00C6710B"/>
    <w:pPr>
      <w:tabs>
        <w:tab w:val="clear" w:pos="708"/>
        <w:tab w:val="center" w:leader="none" w:pos="4252"/>
        <w:tab w:val="right" w:leader="none" w:pos="8504"/>
      </w:tabs>
    </w:pPr>
    <w:rPr/>
  </w:style>
  <w:style w:type="paragraph" w:styleId="Rodap">
    <w:name w:val="Footer"/>
    <w:basedOn w:val="Normal"/>
    <w:link w:val="RodapChar"/>
    <w:uiPriority w:val="99"/>
    <w:unhideWhenUsed w:val="1"/>
    <w:rsid w:val="00C6710B"/>
    <w:pPr>
      <w:tabs>
        <w:tab w:val="clear" w:pos="708"/>
        <w:tab w:val="center" w:leader="none" w:pos="4252"/>
        <w:tab w:val="right" w:leader="none" w:pos="8504"/>
      </w:tabs>
    </w:pPr>
    <w:rPr/>
  </w:style>
  <w:style w:type="paragraph" w:styleId="ListParagraph">
    <w:name w:val="List Paragraph"/>
    <w:basedOn w:val="Normal"/>
    <w:uiPriority w:val="34"/>
    <w:qFormat w:val="1"/>
    <w:rsid w:val="00D873AC"/>
    <w:pPr>
      <w:spacing w:after="0" w:before="0"/>
      <w:ind w:left="720" w:hanging="0"/>
      <w:contextualSpacing w:val="1"/>
    </w:pPr>
    <w:rPr/>
  </w:style>
  <w:style w:type="paragraph" w:styleId="HTMLTopofForm">
    <w:name w:val="HTML Top of Form"/>
    <w:basedOn w:val="Normal"/>
    <w:next w:val="Normal"/>
    <w:link w:val="PartesuperiorzdoformulrioChar"/>
    <w:uiPriority w:val="99"/>
    <w:semiHidden w:val="1"/>
    <w:unhideWhenUsed w:val="1"/>
    <w:qFormat w:val="1"/>
    <w:rsid w:val="00F44EC2"/>
    <w:pPr>
      <w:pBdr>
        <w:bottom w:color="000000" w:space="1" w:sz="6" w:val="single"/>
      </w:pBdr>
      <w:suppressAutoHyphens w:val="0"/>
      <w:jc w:val="center"/>
    </w:pPr>
    <w:rPr>
      <w:rFonts w:ascii="Arial" w:cs="Arial" w:eastAsia="Times New Roman" w:hAnsi="Arial"/>
      <w:vanish w:val="1"/>
      <w:sz w:val="16"/>
      <w:szCs w:val="16"/>
      <w:lang w:eastAsia="pt-BR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proquest.com/pq1academic/docview/2762610942/5CD65CEEBC7E4BADPQ/148?accountid=44825" TargetMode="External"/><Relationship Id="rId22" Type="http://schemas.openxmlformats.org/officeDocument/2006/relationships/hyperlink" Target="https://www.proquest.com/pq1academic/docview/387374756/5CD65CEEBC7E4BADPQ/86?accountid=44825" TargetMode="External"/><Relationship Id="rId21" Type="http://schemas.openxmlformats.org/officeDocument/2006/relationships/hyperlink" Target="https://www.proquest.com/pq1academic/docview/387374756/5CD65CEEBC7E4BADPQ/86?accountid=44825" TargetMode="External"/><Relationship Id="rId24" Type="http://schemas.openxmlformats.org/officeDocument/2006/relationships/hyperlink" Target="https://www.proquest.com/pq1academic/docview/387374756/5CD65CEEBC7E4BADPQ/86?accountid=44825" TargetMode="External"/><Relationship Id="rId23" Type="http://schemas.openxmlformats.org/officeDocument/2006/relationships/hyperlink" Target="https://www.proquest.com/pq1academic/docview/387374756/5CD65CEEBC7E4BADPQ/86?accountid=4482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roquest.com/pq1academic/docview/1305503582/7FC1660805C948A8PQ/1?accountid=44825&amp;imgSeq=1" TargetMode="External"/><Relationship Id="rId26" Type="http://schemas.openxmlformats.org/officeDocument/2006/relationships/hyperlink" Target="https://www.proquest.com/pq1academic/docview/387374756/5CD65CEEBC7E4BADPQ/86?accountid=44825" TargetMode="External"/><Relationship Id="rId25" Type="http://schemas.openxmlformats.org/officeDocument/2006/relationships/hyperlink" Target="https://www.proquest.com/pq1academic/docview/387374756/5CD65CEEBC7E4BADPQ/86?accountid=44825" TargetMode="External"/><Relationship Id="rId28" Type="http://schemas.openxmlformats.org/officeDocument/2006/relationships/hyperlink" Target="https://www.proquest.com/docview/2407571292/D479866AF4E14026PQ/8" TargetMode="External"/><Relationship Id="rId27" Type="http://schemas.openxmlformats.org/officeDocument/2006/relationships/hyperlink" Target="https://www.proquest.com/docview/2407571292/D479866AF4E14026PQ/8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www.proquest.com/docview/2407571292/D479866AF4E14026PQ/8" TargetMode="External"/><Relationship Id="rId7" Type="http://schemas.openxmlformats.org/officeDocument/2006/relationships/hyperlink" Target="https://elibro-net.uprrp.idm.oclc.org/pt/ereader/uprrpearq/206300" TargetMode="External"/><Relationship Id="rId8" Type="http://schemas.openxmlformats.org/officeDocument/2006/relationships/hyperlink" Target="https://www.proquest.com/pq1academic/docview/1305503582/7FC1660805C948A8PQ/1?accountid=44825&amp;imgSeq=1" TargetMode="External"/><Relationship Id="rId31" Type="http://schemas.openxmlformats.org/officeDocument/2006/relationships/hyperlink" Target="https://www.proquest.com/pq1academic/indexingvolumeissuelinkhandler/287079/Ligeia/02023Y07Y01$23Jul-Dec+2023$3b++Vol.+37+$28205-208$29/37/205-208?accountid=44825" TargetMode="External"/><Relationship Id="rId30" Type="http://schemas.openxmlformats.org/officeDocument/2006/relationships/hyperlink" Target="https://www.proquest.com/docview/2407571292/D479866AF4E14026PQ/8" TargetMode="External"/><Relationship Id="rId11" Type="http://schemas.openxmlformats.org/officeDocument/2006/relationships/hyperlink" Target="https://www.proquest.com/pq1academic/docview/1305503582/7FC1660805C948A8PQ/1?accountid=44825&amp;imgSeq=1" TargetMode="External"/><Relationship Id="rId33" Type="http://schemas.openxmlformats.org/officeDocument/2006/relationships/hyperlink" Target="https://www.proquest.com/pq1academic/indexingvolumeissuelinkhandler/2029786/Qui+Parle/02012Y10Y01$23Fall$2fWinter+2012$3b++Vol.+21+$281$29/21/1?accountid=44825" TargetMode="External"/><Relationship Id="rId10" Type="http://schemas.openxmlformats.org/officeDocument/2006/relationships/hyperlink" Target="https://www.proquest.com/pq1academic/docview/1305503582/7FC1660805C948A8PQ/1?accountid=44825&amp;imgSeq=1" TargetMode="External"/><Relationship Id="rId32" Type="http://schemas.openxmlformats.org/officeDocument/2006/relationships/hyperlink" Target="https://www.proquest.com/pq1academic/indexingvolumeissuelinkhandler/287079/Ligeia/02023Y07Y01$23Jul-Dec+2023$3b++Vol.+37+$28205-208$29/37/205-208?accountid=44825" TargetMode="External"/><Relationship Id="rId13" Type="http://schemas.openxmlformats.org/officeDocument/2006/relationships/hyperlink" Target="https://www.proquest.com/pq1academic/docview/1305503582/7FC1660805C948A8PQ/1?accountid=44825&amp;imgSeq=1" TargetMode="External"/><Relationship Id="rId35" Type="http://schemas.openxmlformats.org/officeDocument/2006/relationships/hyperlink" Target="https://www.proquest.com/pq1academic/docview/1662669709/5CD65CEEBC7E4BADPQ/109?accountid=44825" TargetMode="External"/><Relationship Id="rId12" Type="http://schemas.openxmlformats.org/officeDocument/2006/relationships/hyperlink" Target="https://www.proquest.com/pq1academic/docview/1305503582/7FC1660805C948A8PQ/1?accountid=44825&amp;imgSeq=1" TargetMode="External"/><Relationship Id="rId34" Type="http://schemas.openxmlformats.org/officeDocument/2006/relationships/hyperlink" Target="https://www.proquest.com/pq1academic/indexingvolumeissuelinkhandler/2029786/Qui+Parle/02012Y10Y01$23Fall$2fWinter+2012$3b++Vol.+21+$281$29/21/1?accountid=44825" TargetMode="External"/><Relationship Id="rId15" Type="http://schemas.openxmlformats.org/officeDocument/2006/relationships/hyperlink" Target="https://www.proquest.com/pq1academic/docview/2762610942/5CD65CEEBC7E4BADPQ/148?accountid=44825" TargetMode="External"/><Relationship Id="rId37" Type="http://schemas.openxmlformats.org/officeDocument/2006/relationships/hyperlink" Target="https://www.proquest.com/pq1academic/docview/1662669709/5CD65CEEBC7E4BADPQ/109?accountid=44825" TargetMode="External"/><Relationship Id="rId14" Type="http://schemas.openxmlformats.org/officeDocument/2006/relationships/hyperlink" Target="https://www.proquest.com/pq1academic/docview/2762610942/5CD65CEEBC7E4BADPQ/148?accountid=44825" TargetMode="External"/><Relationship Id="rId36" Type="http://schemas.openxmlformats.org/officeDocument/2006/relationships/hyperlink" Target="https://www.proquest.com/pq1academic/docview/1662669709/5CD65CEEBC7E4BADPQ/109?accountid=44825" TargetMode="External"/><Relationship Id="rId17" Type="http://schemas.openxmlformats.org/officeDocument/2006/relationships/hyperlink" Target="https://www.proquest.com/pq1academic/docview/2762610942/5CD65CEEBC7E4BADPQ/148?accountid=44825" TargetMode="External"/><Relationship Id="rId39" Type="http://schemas.openxmlformats.org/officeDocument/2006/relationships/header" Target="header1.xml"/><Relationship Id="rId16" Type="http://schemas.openxmlformats.org/officeDocument/2006/relationships/hyperlink" Target="https://www.proquest.com/pq1academic/docview/2762610942/5CD65CEEBC7E4BADPQ/148?accountid=44825" TargetMode="External"/><Relationship Id="rId38" Type="http://schemas.openxmlformats.org/officeDocument/2006/relationships/hyperlink" Target="https://www.proquest.com/pq1academic/docview/1662669709/5CD65CEEBC7E4BADPQ/109?accountid=44825" TargetMode="External"/><Relationship Id="rId19" Type="http://schemas.openxmlformats.org/officeDocument/2006/relationships/hyperlink" Target="https://www.proquest.com/pq1academic/docview/2762610942/5CD65CEEBC7E4BADPQ/148?accountid=44825" TargetMode="External"/><Relationship Id="rId18" Type="http://schemas.openxmlformats.org/officeDocument/2006/relationships/hyperlink" Target="https://www.proquest.com/pq1academic/docview/2762610942/5CD65CEEBC7E4BADPQ/148?accountid=44825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uiafB/8mPA1/dozhj/mf1lQbHg==">CgMxLjA4AHIhMTV6QTUzWVRXa1ljSWFvcXhNelBtWFZDOFlIRU9hcW1M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2023-10-24T14:28:00Z</dcterms:created>
  <dc:creator>Anônimo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