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 (TURMA B)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I/II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Ivo da Silva Júnior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isjunior@unifesp.br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 /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 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8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Discussão de normas técnicas, procedimentos de citação e plágio.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5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8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8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TableParagraph" w:customStyle="1">
    <w:name w:val="Table Paragraph"/>
    <w:basedOn w:val="Normal"/>
    <w:uiPriority w:val="1"/>
    <w:qFormat w:val="1"/>
    <w:rsid w:val="00190268"/>
    <w:pPr>
      <w:widowControl w:val="0"/>
      <w:autoSpaceDE w:val="0"/>
      <w:autoSpaceDN w:val="0"/>
      <w:spacing w:before="30"/>
      <w:ind w:left="30"/>
    </w:pPr>
    <w:rPr>
      <w:rFonts w:ascii="Calibri" w:cs="Calibri" w:eastAsia="Calibri" w:hAnsi="Calibri"/>
      <w:sz w:val="22"/>
      <w:szCs w:val="22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BqBjy3SZOE1J9W6DQ0FUuVkqg==">CgMxLjA4AHIhMWhZR0RRRmhTZmJwRE1MekI4cWlpZFQ1SlpwT0VOeWJL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2023-10-17T19:33:00Z</dcterms:created>
  <dc:creator>Anônimo</dc:creator>
</cp:coreProperties>
</file>