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Estética e Filosofia da Arte: literatura e psicanálise.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10252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ANDRE MEDINA CARONE/ Departamento de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ANDRE.CARONE@UNIFESP.BR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3 e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Não há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há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Não há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O curso propõe examinar, por um lado os grandes sistemas da Estética, de modo a permitir a reflexão sobre as produções artísticas na história da cultura.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80" w:lineRule="auto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 psicologia do artista e a psicologia da obra de arte segundo Freud;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Fronteiras entre a experiência estética e a ciência psicológica: os lugares incertos da literatura no pensamento freudiano;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Édipo, Hamlet e o significado dos sonhos;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 psicanálise como um tratamento pela fala e os impasses do narrador;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 forma do relato clínico em psicanálise: suas implicações teóricas e estéticas.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Em um primeiro momento, a disciplina pretende oferecer um panorama geral das reflexões freudianas a respeito da estética e da literatura. Concederemos destaque à relação entre a construção da teoria psicanalítica sobre os sonhos e as leituras freudianas sobre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Édipo Rei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 Sófocles 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Hamlet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Shakespeare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interpretação dos sonhos.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Uma vez feita essa exposição geral, discutiremos a construção formal de dois relatos clínicos publicados por Freud: o caso Dora e o caso do Homem dos Lobos. A partir destas duas leituras, pretendemos indicar que esta construção formal é coerente com o pensamento teórico freudiano (exposição dos limites da consciência e descoberta progressiva dos conteúdos inconscientes) e também se vale de recursos literários muito avançados, como o emprego alternado do discurso indireto e do discurso indireto livre, o recurso ao narrador insciente e a combinação entre o relato factual e as construções da fantasia.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análise e a discussão de fragmentos e passagens específicas dos textos clínicos servirão como base para demonstrar a natureza de sua relação com a literatura e a incorporação de procedimentos literários à elaboração teórica. Neste caso, a perspectiva teórica e estritamente conceitual irá ceder espaço para uma espécie de “oficina literária” na qual buscaremos reencontrar as elaborações conceituais dentro de uma narrativa: noções psicanalíticas como “inconsciente”, “repressão”, “formação de compromisso” ou “deslocamento” podem ser ilustrados na forma viva de um relato, e não apenas como conceitos que se destacam da experiência real.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Leitura dos textos com atividades orientadas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Debate e discussões em sala de aula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Acompanhamento e supervisão da elaboração de esboços, planejamentos e versões preparatórias do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trabalho da disciplina.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Disponibilização de Material: Toda a bibliografia será disponibilizada via e-mail institucional e Google Drive em arquivos de formato digital (Arquivos PDF).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Dois relatórios de leitura sobre temas que serão propostos em sala de aula.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ARRIGUCCI JR., D. "Teoria da narrativa: posições do narrador", em Jornal de Psicanálise - SBPSP, vol. 31/N. 57, 1998, p. 9-44.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EAGLETON, T. Teoria da Literatura: uma introdução. São Paulo, Martins Fontes, 1985. (Tradução de Waltensir Dutra)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FREUD, S. História de uma neurose infantil (O homem dos lobos), Além do princípio do prazer e outros textos. São Paulo, Companhia das Letras, 2010. (Tradução de Paulo César de Souza).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FREUD, S. Três Ensaios de uma Teoria da Sexualidade, Fragmento da análise de um caso de histeria (O caso Dora). São Paulo, Companhia das Letras, 2018. (Tradução de Paulo César de Souza).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FREUD, S. A interpretação dos sonhos. Porto Alegre, LPM Editores, 2011, 2 vols. (Tradução de Renato Zwick).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FREUD, S. O incômodo. São Paulo, Editora Blucher, 2021 (Tradução de Paulo Sérgio de Souza Jr.)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FREUD, S. Arte, Literatura e os artistas, Belo Horizonte, Editora Autêntica, 2015 (Tradução de Ernani Chaves)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SHAKESPEARE, W. Hamlet. São Paulo, Ubu Editora, 2019. (Tradução de Bruna Beber)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SÓFOCLES. A trilogia tebana. Édipo Rei, Édipo em Colono, Antígona. Rio de Janeiro, Zahar, 1989. (Tradução de Mário da Gama Kury).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AUERBACH, E. "A meia marrom", em Mimesis - A representação da realidade na literatura ocidental. São Paulo, Editora Perspectiva, 2020 (7a edição revista e aumentada). (Tradução de George W. Sperber com revisão de Rainer Patriota), p. 565-598.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ARMSTRONG, N. A moral burguesa e o paradoxo do individualismo, p. 335-374, em MORETTI F. (org) A cultura do romance. São Paulo, Cosacnaify, 2009. (Tradução de Denise Bottman)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CHAVES, E. "O paradigma estético de Freud", em FREUD, S. Arte, Literatura e os artistas, Belo Horizonte, Editora Autêntica, 2015, p. 7-41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DANTO, Arthur C. A transfiguração do lugar-comum, SP, Cosacnaify, 2005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GAY, P. Freud: uma vida para o nosso tempo. São Paulo, Companhia das Letras 1989. (Tradução de Denise Bottman)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GIVONE, S. Dizer as emoções - A construção da interioridade no romance moderno, p. 459-479, em MORETTI F. (org) A cultura do romance. São Paulo, Cosacnaify, 2009. (Tradução de Denise Bottman)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GODOY, J. Da oralidade à escrita - reflexões antropológicas sobre o ato de narrar, p. 35-68, em MORETTI F. (org) A cultura do romance. São Paulo, Cosacnaify, 2009. (Tradução de Denise Bottman)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ROUANET, S. P. Os dez amigos de Freud. São Paulo, Companhia das Letras, 2003, 2 vols.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SOUSA, E. L. A. "Farois e enigmas - arte e Psicanálise à luz de Sigmund Freud", em FREUD, S. Arte, Literatura e os artistas, Belo Horizonte, Editora Autêntica, 2015, p. 317-331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KANT, I. Crítica sobre o Belo e a Arte. trad. Rubens Rodrigues Torres Filho, São Paulo, ed. Abril, 1974.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LUKÁCS, G. A teoria do romance. São Paulo, Editora 34, 2000. (Tradução de José Marcos Mariani de Macedo)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80"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PAES, J. P. "Huysmans ou a nevrose do novo", em HUYSMANS, Às avessas. São Paulo, Companhia das Letras, 2011.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280" w:lineRule="auto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WOOD, J. Como funciona a ficção. São Paulo, Cosacnaify, 2011 (Tradução de Denise Bottman)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4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3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E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C6710B"/>
  </w:style>
  <w:style w:type="character" w:styleId="RodapChar" w:customStyle="1">
    <w:name w:val="Rodapé Char"/>
    <w:basedOn w:val="Fontepargpadro"/>
    <w:link w:val="Rodap"/>
    <w:uiPriority w:val="99"/>
    <w:qFormat w:val="1"/>
    <w:rsid w:val="00C6710B"/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  <w:rPr>
      <w:sz w:val="24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dXNkk+NPvmbqeRIxPUe80X4PQ==">CgMxLjAyCGguZ2pkZ3hzOAByITFZWXhSMGlXQllScDVfZVo0Y0xOLXJkTnlmbGJNdGVVRg==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2023-10-25T12:30:00Z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