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42758" w14:textId="77777777" w:rsidR="003915E2" w:rsidRPr="0022248F" w:rsidRDefault="003915E2" w:rsidP="003915E2">
      <w:pPr>
        <w:widowControl w:val="0"/>
        <w:pBdr>
          <w:top w:val="none" w:sz="0" w:space="0" w:color="auto"/>
          <w:left w:val="none" w:sz="0" w:space="0" w:color="auto"/>
          <w:bottom w:val="none" w:sz="0" w:space="0" w:color="auto"/>
          <w:right w:val="none" w:sz="0" w:space="0" w:color="auto"/>
        </w:pBdr>
        <w:spacing w:line="276" w:lineRule="auto"/>
        <w:rPr>
          <w:rFonts w:eastAsia="Arial"/>
          <w:sz w:val="22"/>
          <w:szCs w:val="22"/>
          <w:highlight w:val="white"/>
        </w:rPr>
      </w:pPr>
    </w:p>
    <w:tbl>
      <w:tblPr>
        <w:tblStyle w:val="1"/>
        <w:tblW w:w="933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368"/>
        <w:gridCol w:w="353"/>
        <w:gridCol w:w="783"/>
        <w:gridCol w:w="2191"/>
        <w:gridCol w:w="1483"/>
      </w:tblGrid>
      <w:tr w:rsidR="003915E2" w:rsidRPr="0022248F" w14:paraId="2E0B5E91" w14:textId="77777777" w:rsidTr="002F1872">
        <w:tc>
          <w:tcPr>
            <w:tcW w:w="9338" w:type="dxa"/>
            <w:gridSpan w:val="6"/>
            <w:shd w:val="clear" w:color="auto" w:fill="auto"/>
          </w:tcPr>
          <w:p w14:paraId="48062021"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mallCaps/>
                <w:sz w:val="22"/>
                <w:szCs w:val="22"/>
                <w:highlight w:val="white"/>
              </w:rPr>
              <w:t>unidade curricular (</w:t>
            </w:r>
            <w:proofErr w:type="spellStart"/>
            <w:r w:rsidRPr="0022248F">
              <w:rPr>
                <w:smallCaps/>
                <w:sz w:val="22"/>
                <w:szCs w:val="22"/>
                <w:highlight w:val="white"/>
              </w:rPr>
              <w:t>uc</w:t>
            </w:r>
            <w:proofErr w:type="spellEnd"/>
            <w:r w:rsidRPr="0022248F">
              <w:rPr>
                <w:smallCaps/>
                <w:sz w:val="22"/>
                <w:szCs w:val="22"/>
                <w:highlight w:val="white"/>
              </w:rPr>
              <w:t>)</w:t>
            </w:r>
            <w:r w:rsidRPr="0022248F">
              <w:rPr>
                <w:sz w:val="22"/>
                <w:szCs w:val="22"/>
                <w:highlight w:val="white"/>
              </w:rPr>
              <w:t>: Filosofia da Lógica: Filosofia da Matemática, uma abordagem avançada para principiantes</w:t>
            </w:r>
          </w:p>
        </w:tc>
      </w:tr>
      <w:tr w:rsidR="003915E2" w:rsidRPr="0022248F" w14:paraId="309C82DA" w14:textId="77777777" w:rsidTr="002F1872">
        <w:tc>
          <w:tcPr>
            <w:tcW w:w="4881" w:type="dxa"/>
            <w:gridSpan w:val="3"/>
            <w:shd w:val="clear" w:color="auto" w:fill="auto"/>
          </w:tcPr>
          <w:p w14:paraId="0537AC95"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bookmarkStart w:id="0" w:name="_gjdgxs" w:colFirst="0" w:colLast="0"/>
            <w:bookmarkEnd w:id="0"/>
            <w:r w:rsidRPr="0022248F">
              <w:rPr>
                <w:sz w:val="22"/>
                <w:szCs w:val="22"/>
                <w:highlight w:val="white"/>
              </w:rPr>
              <w:t xml:space="preserve">Professor responsável: Tiago </w:t>
            </w:r>
            <w:proofErr w:type="spellStart"/>
            <w:r w:rsidRPr="0022248F">
              <w:rPr>
                <w:sz w:val="22"/>
                <w:szCs w:val="22"/>
                <w:highlight w:val="white"/>
              </w:rPr>
              <w:t>Tranjan</w:t>
            </w:r>
            <w:proofErr w:type="spellEnd"/>
          </w:p>
        </w:tc>
        <w:tc>
          <w:tcPr>
            <w:tcW w:w="4457" w:type="dxa"/>
            <w:gridSpan w:val="3"/>
            <w:shd w:val="clear" w:color="auto" w:fill="auto"/>
          </w:tcPr>
          <w:p w14:paraId="43E483AE"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Contato: ttranjan@hotmail.com</w:t>
            </w:r>
          </w:p>
        </w:tc>
      </w:tr>
      <w:tr w:rsidR="003915E2" w:rsidRPr="0022248F" w14:paraId="4E57F4AF" w14:textId="77777777" w:rsidTr="002F1872">
        <w:tc>
          <w:tcPr>
            <w:tcW w:w="4881" w:type="dxa"/>
            <w:gridSpan w:val="3"/>
            <w:shd w:val="clear" w:color="auto" w:fill="auto"/>
          </w:tcPr>
          <w:p w14:paraId="7F54BA76"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Ano Letivo: 2020</w:t>
            </w:r>
          </w:p>
        </w:tc>
        <w:tc>
          <w:tcPr>
            <w:tcW w:w="4457" w:type="dxa"/>
            <w:gridSpan w:val="3"/>
            <w:shd w:val="clear" w:color="auto" w:fill="auto"/>
          </w:tcPr>
          <w:p w14:paraId="708235D4"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Semestre: 1º</w:t>
            </w:r>
          </w:p>
        </w:tc>
      </w:tr>
      <w:tr w:rsidR="003915E2" w:rsidRPr="0022248F" w14:paraId="44F6DC4C" w14:textId="77777777" w:rsidTr="002F1872">
        <w:tc>
          <w:tcPr>
            <w:tcW w:w="9338" w:type="dxa"/>
            <w:gridSpan w:val="6"/>
            <w:shd w:val="clear" w:color="auto" w:fill="auto"/>
          </w:tcPr>
          <w:p w14:paraId="1F52C25B"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Departamentos/Disciplinas participantes: Curso de Filosofia</w:t>
            </w:r>
          </w:p>
        </w:tc>
      </w:tr>
      <w:tr w:rsidR="003915E2" w:rsidRPr="0022248F" w14:paraId="17F95E47" w14:textId="77777777" w:rsidTr="002F1872">
        <w:tc>
          <w:tcPr>
            <w:tcW w:w="9338" w:type="dxa"/>
            <w:gridSpan w:val="6"/>
            <w:shd w:val="clear" w:color="auto" w:fill="auto"/>
          </w:tcPr>
          <w:p w14:paraId="4D6E3523"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Carga horária total: </w:t>
            </w:r>
          </w:p>
        </w:tc>
      </w:tr>
      <w:tr w:rsidR="003915E2" w:rsidRPr="0022248F" w14:paraId="63D4A825" w14:textId="77777777" w:rsidTr="002F1872">
        <w:tc>
          <w:tcPr>
            <w:tcW w:w="4881" w:type="dxa"/>
            <w:gridSpan w:val="3"/>
            <w:shd w:val="clear" w:color="auto" w:fill="auto"/>
          </w:tcPr>
          <w:p w14:paraId="54A2861C"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Carga horária p/ prática (em %):</w:t>
            </w:r>
          </w:p>
        </w:tc>
        <w:tc>
          <w:tcPr>
            <w:tcW w:w="4457" w:type="dxa"/>
            <w:gridSpan w:val="3"/>
            <w:shd w:val="clear" w:color="auto" w:fill="auto"/>
          </w:tcPr>
          <w:p w14:paraId="79FFC279"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Carga horária p/ teoria (em %): </w:t>
            </w:r>
          </w:p>
        </w:tc>
      </w:tr>
      <w:tr w:rsidR="003915E2" w:rsidRPr="0022248F" w14:paraId="0317DAE3" w14:textId="77777777" w:rsidTr="002F1872">
        <w:tc>
          <w:tcPr>
            <w:tcW w:w="9338" w:type="dxa"/>
            <w:gridSpan w:val="6"/>
            <w:shd w:val="clear" w:color="auto" w:fill="auto"/>
          </w:tcPr>
          <w:p w14:paraId="70438DF2"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t>objetivos</w:t>
            </w:r>
          </w:p>
          <w:p w14:paraId="6AA97C71"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O curso tem por objetivo introduzir os alunos aos principais problemas e resultados da filosofia da matemática, segundo uma abordagem acessível ao principiante e, ao mesmo tempo, rigorosa do ponto de vista conceitual e filosófico.</w:t>
            </w:r>
          </w:p>
        </w:tc>
      </w:tr>
      <w:tr w:rsidR="003915E2" w:rsidRPr="0022248F" w14:paraId="41A69EA8" w14:textId="77777777" w:rsidTr="002F1872">
        <w:tc>
          <w:tcPr>
            <w:tcW w:w="9338" w:type="dxa"/>
            <w:gridSpan w:val="6"/>
            <w:shd w:val="clear" w:color="auto" w:fill="auto"/>
          </w:tcPr>
          <w:p w14:paraId="4534F627"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t>ementa</w:t>
            </w:r>
          </w:p>
          <w:p w14:paraId="1BD41F26"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b/>
                <w:smallCaps/>
                <w:sz w:val="22"/>
                <w:szCs w:val="22"/>
                <w:highlight w:val="white"/>
              </w:rPr>
              <w:t>“</w:t>
            </w:r>
            <w:r w:rsidRPr="0022248F">
              <w:rPr>
                <w:rFonts w:eastAsia="Arial"/>
                <w:b/>
                <w:smallCaps/>
                <w:sz w:val="22"/>
                <w:szCs w:val="22"/>
                <w:highlight w:val="white"/>
              </w:rPr>
              <w:t>A unidade curricular propõe examinar o lugar da lógica nos quadros de pensamento da História da Filosofia, as modalidades e formas do pensamento, abrindo o campo da reflexão sobre o pensamento analítico, suas modalizações antigas e contemporâneas.</w:t>
            </w:r>
            <w:r w:rsidRPr="0022248F">
              <w:rPr>
                <w:b/>
                <w:smallCaps/>
                <w:sz w:val="22"/>
                <w:szCs w:val="22"/>
                <w:highlight w:val="white"/>
              </w:rPr>
              <w:t>”</w:t>
            </w:r>
          </w:p>
          <w:p w14:paraId="33BBAB47" w14:textId="77777777" w:rsidR="003915E2" w:rsidRPr="0022248F" w:rsidRDefault="003915E2" w:rsidP="002F1872">
            <w:pPr>
              <w:pBdr>
                <w:top w:val="none" w:sz="0" w:space="0" w:color="auto"/>
                <w:left w:val="none" w:sz="0" w:space="0" w:color="auto"/>
                <w:bottom w:val="none" w:sz="0" w:space="0" w:color="auto"/>
                <w:right w:val="none" w:sz="0" w:space="0" w:color="auto"/>
              </w:pBdr>
              <w:rPr>
                <w:sz w:val="22"/>
                <w:szCs w:val="22"/>
                <w:highlight w:val="white"/>
              </w:rPr>
            </w:pPr>
          </w:p>
        </w:tc>
      </w:tr>
      <w:tr w:rsidR="003915E2" w:rsidRPr="0022248F" w14:paraId="068E49D2" w14:textId="77777777" w:rsidTr="002F1872">
        <w:tc>
          <w:tcPr>
            <w:tcW w:w="9338" w:type="dxa"/>
            <w:gridSpan w:val="6"/>
            <w:shd w:val="clear" w:color="auto" w:fill="auto"/>
          </w:tcPr>
          <w:p w14:paraId="30216108"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t>conteúdo programático</w:t>
            </w:r>
          </w:p>
          <w:p w14:paraId="0B944D1F"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b/>
                <w:sz w:val="22"/>
                <w:szCs w:val="22"/>
                <w:highlight w:val="white"/>
              </w:rPr>
            </w:pPr>
            <w:r w:rsidRPr="0022248F">
              <w:rPr>
                <w:b/>
                <w:sz w:val="22"/>
                <w:szCs w:val="22"/>
                <w:highlight w:val="white"/>
              </w:rPr>
              <w:t>Conteúdos gerais:</w:t>
            </w:r>
          </w:p>
          <w:p w14:paraId="535F503D"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1) Linguagem matemática e linguagem cotidiana.</w:t>
            </w:r>
          </w:p>
          <w:p w14:paraId="0A9613EC"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2) Os sistemas matemáticos.</w:t>
            </w:r>
          </w:p>
          <w:p w14:paraId="3A86FD75"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3) Seguir regras e criar regras.</w:t>
            </w:r>
          </w:p>
          <w:p w14:paraId="67B6383C"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4) O sistema básico de contagem: os números naturais.</w:t>
            </w:r>
          </w:p>
          <w:p w14:paraId="5498419E"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5) A matemática e sua aplicação ao mundo empírico: a noção de “medição”.</w:t>
            </w:r>
          </w:p>
          <w:p w14:paraId="701A32D9"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b/>
                <w:sz w:val="22"/>
                <w:szCs w:val="22"/>
                <w:highlight w:val="white"/>
              </w:rPr>
            </w:pPr>
            <w:proofErr w:type="spellStart"/>
            <w:r w:rsidRPr="0022248F">
              <w:rPr>
                <w:b/>
                <w:sz w:val="22"/>
                <w:szCs w:val="22"/>
                <w:highlight w:val="white"/>
              </w:rPr>
              <w:t>Conteúdos</w:t>
            </w:r>
            <w:proofErr w:type="spellEnd"/>
            <w:r w:rsidRPr="0022248F">
              <w:rPr>
                <w:b/>
                <w:sz w:val="22"/>
                <w:szCs w:val="22"/>
                <w:highlight w:val="white"/>
              </w:rPr>
              <w:t xml:space="preserve"> específicos:</w:t>
            </w:r>
          </w:p>
          <w:p w14:paraId="381D909D"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6) A noção de “existência” em matemática.</w:t>
            </w:r>
          </w:p>
          <w:p w14:paraId="6141B285"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7) A noção de infinito e a teoria de Cantor.</w:t>
            </w:r>
          </w:p>
          <w:p w14:paraId="306A9034"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 xml:space="preserve">8) O teorema de </w:t>
            </w:r>
            <w:proofErr w:type="spellStart"/>
            <w:r w:rsidRPr="0022248F">
              <w:rPr>
                <w:sz w:val="22"/>
                <w:szCs w:val="22"/>
                <w:highlight w:val="white"/>
              </w:rPr>
              <w:t>Goodstein</w:t>
            </w:r>
            <w:proofErr w:type="spellEnd"/>
            <w:r w:rsidRPr="0022248F">
              <w:rPr>
                <w:sz w:val="22"/>
                <w:szCs w:val="22"/>
                <w:highlight w:val="white"/>
              </w:rPr>
              <w:t>.</w:t>
            </w:r>
          </w:p>
          <w:p w14:paraId="032AE659"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9) As relações entre matemática e lógica.</w:t>
            </w:r>
          </w:p>
          <w:p w14:paraId="1FD39470"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10) Provas por contradição e provas por absurdo.</w:t>
            </w:r>
          </w:p>
          <w:p w14:paraId="12F257B2"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11) Um caso para reflexão: xadrez é matemática?</w:t>
            </w:r>
          </w:p>
          <w:p w14:paraId="761B0B52"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p>
        </w:tc>
      </w:tr>
      <w:tr w:rsidR="003915E2" w:rsidRPr="0022248F" w14:paraId="32295E93" w14:textId="77777777" w:rsidTr="002F1872">
        <w:tc>
          <w:tcPr>
            <w:tcW w:w="9338" w:type="dxa"/>
            <w:gridSpan w:val="6"/>
            <w:shd w:val="clear" w:color="auto" w:fill="auto"/>
          </w:tcPr>
          <w:p w14:paraId="1BB2A8AD"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t>metodologia de ensino</w:t>
            </w:r>
          </w:p>
          <w:p w14:paraId="2FFDAED8"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Aulas expositivas.</w:t>
            </w:r>
          </w:p>
        </w:tc>
      </w:tr>
      <w:tr w:rsidR="003915E2" w:rsidRPr="0022248F" w14:paraId="19AD50A4" w14:textId="77777777" w:rsidTr="002F1872">
        <w:tc>
          <w:tcPr>
            <w:tcW w:w="9338" w:type="dxa"/>
            <w:gridSpan w:val="6"/>
            <w:shd w:val="clear" w:color="auto" w:fill="auto"/>
          </w:tcPr>
          <w:p w14:paraId="781DF987"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t>recursos instrucionais</w:t>
            </w:r>
          </w:p>
          <w:p w14:paraId="30FA9EDD"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sz w:val="22"/>
                <w:szCs w:val="22"/>
                <w:highlight w:val="white"/>
              </w:rPr>
              <w:lastRenderedPageBreak/>
              <w:t>Lousa.</w:t>
            </w:r>
          </w:p>
        </w:tc>
      </w:tr>
      <w:tr w:rsidR="003915E2" w:rsidRPr="0022248F" w14:paraId="0AD0ADBB" w14:textId="77777777" w:rsidTr="002F1872">
        <w:tc>
          <w:tcPr>
            <w:tcW w:w="9338" w:type="dxa"/>
            <w:gridSpan w:val="6"/>
            <w:shd w:val="clear" w:color="auto" w:fill="auto"/>
          </w:tcPr>
          <w:p w14:paraId="28FB5A94"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lastRenderedPageBreak/>
              <w:t>avaliação</w:t>
            </w:r>
          </w:p>
          <w:p w14:paraId="4DCE9FAE"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sz w:val="22"/>
                <w:szCs w:val="22"/>
                <w:highlight w:val="white"/>
              </w:rPr>
              <w:t>Provas e trabalhos.</w:t>
            </w:r>
          </w:p>
        </w:tc>
      </w:tr>
      <w:tr w:rsidR="003915E2" w:rsidRPr="0022248F" w14:paraId="66441D92" w14:textId="77777777" w:rsidTr="002F1872">
        <w:tc>
          <w:tcPr>
            <w:tcW w:w="9338" w:type="dxa"/>
            <w:gridSpan w:val="6"/>
            <w:shd w:val="clear" w:color="auto" w:fill="auto"/>
          </w:tcPr>
          <w:p w14:paraId="02A59868"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t>bibliografia</w:t>
            </w:r>
          </w:p>
          <w:p w14:paraId="25D48D79"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sz w:val="22"/>
                <w:szCs w:val="22"/>
                <w:highlight w:val="white"/>
              </w:rPr>
            </w:pPr>
            <w:r w:rsidRPr="0022248F">
              <w:rPr>
                <w:sz w:val="22"/>
                <w:szCs w:val="22"/>
                <w:highlight w:val="white"/>
              </w:rPr>
              <w:t>O curso não utilizará nenhuma bibliografia de acompanhamento, sendo baseado em material desenvolvido pelo professor. Alguns textos de apoio poderão ser passados ao longo do semestre, mas somente como complemento de pontos programáticos específicos.</w:t>
            </w:r>
          </w:p>
        </w:tc>
      </w:tr>
      <w:tr w:rsidR="003915E2" w:rsidRPr="0022248F" w14:paraId="56BEDB3C" w14:textId="77777777" w:rsidTr="002F1872">
        <w:tc>
          <w:tcPr>
            <w:tcW w:w="9338" w:type="dxa"/>
            <w:gridSpan w:val="6"/>
            <w:shd w:val="clear" w:color="auto" w:fill="auto"/>
          </w:tcPr>
          <w:p w14:paraId="5E2F46E0"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both"/>
              <w:rPr>
                <w:b/>
                <w:smallCaps/>
                <w:sz w:val="22"/>
                <w:szCs w:val="22"/>
                <w:highlight w:val="white"/>
              </w:rPr>
            </w:pPr>
            <w:r w:rsidRPr="0022248F">
              <w:rPr>
                <w:b/>
                <w:smallCaps/>
                <w:sz w:val="22"/>
                <w:szCs w:val="22"/>
                <w:highlight w:val="white"/>
              </w:rPr>
              <w:t>docentes participantes</w:t>
            </w:r>
          </w:p>
        </w:tc>
      </w:tr>
      <w:tr w:rsidR="003915E2" w:rsidRPr="0022248F" w14:paraId="5DB632C9" w14:textId="77777777" w:rsidTr="002F1872">
        <w:tc>
          <w:tcPr>
            <w:tcW w:w="2160" w:type="dxa"/>
            <w:shd w:val="clear" w:color="auto" w:fill="auto"/>
          </w:tcPr>
          <w:p w14:paraId="72ED8128"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Nome</w:t>
            </w:r>
          </w:p>
        </w:tc>
        <w:tc>
          <w:tcPr>
            <w:tcW w:w="2368" w:type="dxa"/>
            <w:shd w:val="clear" w:color="auto" w:fill="auto"/>
          </w:tcPr>
          <w:p w14:paraId="1C80DF1C"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Origem (Curso)</w:t>
            </w:r>
          </w:p>
        </w:tc>
        <w:tc>
          <w:tcPr>
            <w:tcW w:w="1136" w:type="dxa"/>
            <w:gridSpan w:val="2"/>
            <w:shd w:val="clear" w:color="auto" w:fill="auto"/>
          </w:tcPr>
          <w:p w14:paraId="16FBE727"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Titulação</w:t>
            </w:r>
          </w:p>
        </w:tc>
        <w:tc>
          <w:tcPr>
            <w:tcW w:w="2191" w:type="dxa"/>
            <w:shd w:val="clear" w:color="auto" w:fill="auto"/>
          </w:tcPr>
          <w:p w14:paraId="58DF7C90"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Regime de Trabalho</w:t>
            </w:r>
          </w:p>
        </w:tc>
        <w:tc>
          <w:tcPr>
            <w:tcW w:w="1483" w:type="dxa"/>
            <w:shd w:val="clear" w:color="auto" w:fill="auto"/>
          </w:tcPr>
          <w:p w14:paraId="10BA7F66"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Carga horária</w:t>
            </w:r>
          </w:p>
        </w:tc>
      </w:tr>
      <w:tr w:rsidR="003915E2" w:rsidRPr="0022248F" w14:paraId="1DB7843A" w14:textId="77777777" w:rsidTr="002F1872">
        <w:tc>
          <w:tcPr>
            <w:tcW w:w="2160" w:type="dxa"/>
            <w:shd w:val="clear" w:color="auto" w:fill="auto"/>
          </w:tcPr>
          <w:p w14:paraId="31C734D8"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 xml:space="preserve">Tiago </w:t>
            </w:r>
            <w:proofErr w:type="spellStart"/>
            <w:r w:rsidRPr="0022248F">
              <w:rPr>
                <w:sz w:val="22"/>
                <w:szCs w:val="22"/>
                <w:highlight w:val="white"/>
              </w:rPr>
              <w:t>Tranjan</w:t>
            </w:r>
            <w:proofErr w:type="spellEnd"/>
          </w:p>
        </w:tc>
        <w:tc>
          <w:tcPr>
            <w:tcW w:w="2368" w:type="dxa"/>
            <w:shd w:val="clear" w:color="auto" w:fill="auto"/>
          </w:tcPr>
          <w:p w14:paraId="4243048E"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Filosofia</w:t>
            </w:r>
          </w:p>
        </w:tc>
        <w:tc>
          <w:tcPr>
            <w:tcW w:w="1136" w:type="dxa"/>
            <w:gridSpan w:val="2"/>
            <w:shd w:val="clear" w:color="auto" w:fill="auto"/>
          </w:tcPr>
          <w:p w14:paraId="20129D5F"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Doutor</w:t>
            </w:r>
          </w:p>
        </w:tc>
        <w:tc>
          <w:tcPr>
            <w:tcW w:w="2191" w:type="dxa"/>
            <w:shd w:val="clear" w:color="auto" w:fill="auto"/>
          </w:tcPr>
          <w:p w14:paraId="052BFA91"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center"/>
              <w:rPr>
                <w:smallCaps/>
                <w:sz w:val="22"/>
                <w:szCs w:val="22"/>
                <w:highlight w:val="white"/>
              </w:rPr>
            </w:pPr>
            <w:r w:rsidRPr="0022248F">
              <w:rPr>
                <w:smallCaps/>
                <w:sz w:val="22"/>
                <w:szCs w:val="22"/>
                <w:highlight w:val="white"/>
              </w:rPr>
              <w:t>de</w:t>
            </w:r>
          </w:p>
        </w:tc>
        <w:tc>
          <w:tcPr>
            <w:tcW w:w="1483" w:type="dxa"/>
            <w:shd w:val="clear" w:color="auto" w:fill="auto"/>
          </w:tcPr>
          <w:p w14:paraId="033830DF" w14:textId="77777777" w:rsidR="003915E2" w:rsidRPr="0022248F" w:rsidRDefault="003915E2" w:rsidP="002F1872">
            <w:pPr>
              <w:pBdr>
                <w:top w:val="none" w:sz="0" w:space="0" w:color="auto"/>
                <w:left w:val="none" w:sz="0" w:space="0" w:color="auto"/>
                <w:bottom w:val="none" w:sz="0" w:space="0" w:color="auto"/>
                <w:right w:val="none" w:sz="0" w:space="0" w:color="auto"/>
              </w:pBdr>
              <w:spacing w:line="360" w:lineRule="auto"/>
              <w:jc w:val="center"/>
              <w:rPr>
                <w:sz w:val="22"/>
                <w:szCs w:val="22"/>
                <w:highlight w:val="white"/>
              </w:rPr>
            </w:pPr>
            <w:r w:rsidRPr="0022248F">
              <w:rPr>
                <w:sz w:val="22"/>
                <w:szCs w:val="22"/>
                <w:highlight w:val="white"/>
              </w:rPr>
              <w:t>40</w:t>
            </w:r>
          </w:p>
        </w:tc>
      </w:tr>
    </w:tbl>
    <w:p w14:paraId="21BC6FAD" w14:textId="77777777" w:rsidR="003915E2" w:rsidRDefault="003915E2">
      <w:bookmarkStart w:id="1" w:name="_GoBack"/>
      <w:bookmarkEnd w:id="1"/>
    </w:p>
    <w:sectPr w:rsidR="003915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E2"/>
    <w:rsid w:val="003915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D071"/>
  <w15:chartTrackingRefBased/>
  <w15:docId w15:val="{3C29DCE0-EDD4-47AA-B0FE-7E20D876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E2"/>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1">
    <w:name w:val="1"/>
    <w:basedOn w:val="Tabelanormal"/>
    <w:rsid w:val="003915E2"/>
    <w:pPr>
      <w:pBdr>
        <w:top w:val="none" w:sz="0" w:space="0" w:color="000000"/>
        <w:left w:val="none" w:sz="0" w:space="0" w:color="000000"/>
        <w:bottom w:val="none" w:sz="0" w:space="0" w:color="000000"/>
        <w:right w:val="none" w:sz="0" w:space="0" w:color="000000"/>
      </w:pBdr>
      <w:spacing w:after="0" w:line="240" w:lineRule="auto"/>
    </w:pPr>
    <w:rPr>
      <w:rFonts w:ascii="Times New Roman" w:eastAsia="Times New Roman" w:hAnsi="Times New Roman" w:cs="Times New Roman"/>
      <w:sz w:val="24"/>
      <w:szCs w:val="24"/>
      <w:lang w:eastAsia="pt-BR"/>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1615</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1</cp:revision>
  <dcterms:created xsi:type="dcterms:W3CDTF">2020-04-09T12:44:00Z</dcterms:created>
  <dcterms:modified xsi:type="dcterms:W3CDTF">2020-04-09T12:45:00Z</dcterms:modified>
</cp:coreProperties>
</file>