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679D0B6C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895485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635DDC9B" w:rsidR="009332FA" w:rsidRPr="005705FE" w:rsidRDefault="00895485" w:rsidP="00895485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895485">
              <w:rPr>
                <w:rFonts w:ascii="Times New Roman" w:hAnsi="Times New Roman" w:cs="Times New Roman"/>
                <w:b w:val="0"/>
                <w:bCs/>
              </w:rPr>
              <w:t>Leitura e Interpretação de textos clássicos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4B1AFA39" w:rsidR="00F84B16" w:rsidRPr="005705FE" w:rsidRDefault="008F5379" w:rsidP="00895485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895485">
              <w:rPr>
                <w:rFonts w:ascii="Times New Roman" w:hAnsi="Times New Roman" w:cs="Times New Roman"/>
                <w:b w:val="0"/>
                <w:bCs/>
              </w:rPr>
              <w:t>6</w:t>
            </w:r>
            <w:r w:rsidR="00DF3A50">
              <w:rPr>
                <w:rFonts w:ascii="Times New Roman" w:hAnsi="Times New Roman" w:cs="Times New Roman"/>
                <w:b w:val="0"/>
                <w:bCs/>
              </w:rPr>
              <w:t>0 horas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157AFE6A" w:rsidR="008F5379" w:rsidRPr="00A04FC0" w:rsidRDefault="00DF3A50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Rodnei Nascimento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50D9AD71" w:rsidR="008F5379" w:rsidRPr="00A04FC0" w:rsidRDefault="008F5379" w:rsidP="00DF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DF3A50">
              <w:rPr>
                <w:rFonts w:ascii="Times New Roman" w:hAnsi="Times New Roman" w:cs="Times New Roman"/>
                <w:b w:val="0"/>
              </w:rPr>
              <w:t xml:space="preserve"> rodnei.antonio@unifesp.br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A947379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8954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4F6988B7" w:rsidR="003D7D73" w:rsidRPr="00A04FC0" w:rsidRDefault="003D7D73" w:rsidP="0089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895485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47D9052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DF3A5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 </w:t>
            </w:r>
            <w:r w:rsidR="00895485" w:rsidRPr="0089548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Demonstrar a importância da leitura direta, rigorosa e sistemática dos autores e textos clássicos como etapa indispensável da formação filosófica do aluno</w:t>
            </w:r>
          </w:p>
          <w:p w14:paraId="7859A98A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199F0498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</w:t>
            </w:r>
            <w:r w:rsidR="0089548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: </w:t>
            </w:r>
            <w:r w:rsidR="00895485" w:rsidRPr="0089548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Apreender um modo de tratamento filosófico das categorias que estruturam a sociedade capit</w:t>
            </w:r>
            <w:r w:rsidR="00F9005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alista mediante o estudo do livro</w:t>
            </w:r>
            <w:r w:rsidR="00895485" w:rsidRPr="0089548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I de O Capital de Marx e algumas de suas </w:t>
            </w:r>
            <w:r w:rsidR="00F9005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repercussões</w:t>
            </w:r>
            <w:r w:rsidR="00895485" w:rsidRPr="0089548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F9005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contemporâneas</w:t>
            </w:r>
            <w:r w:rsidR="00895485" w:rsidRPr="0089548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</w:t>
            </w:r>
            <w:r w:rsidR="006B671B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3AC809EB" w14:textId="77777777" w:rsidR="00EE1F6B" w:rsidRPr="00EE1F6B" w:rsidRDefault="00EE1F6B" w:rsidP="00EE1F6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E1F6B">
              <w:rPr>
                <w:rFonts w:ascii="Times New Roman" w:eastAsia="Arial" w:hAnsi="Times New Roman" w:cs="Times New Roman"/>
                <w:smallCaps/>
              </w:rPr>
              <w:t>O curso propõe introduzir na leitura de textos clássicos segundo</w:t>
            </w:r>
          </w:p>
          <w:p w14:paraId="0A5C9697" w14:textId="27313E76" w:rsidR="008F5379" w:rsidRPr="00A04FC0" w:rsidRDefault="00EE1F6B" w:rsidP="00EE1F6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E1F6B">
              <w:rPr>
                <w:rFonts w:ascii="Times New Roman" w:eastAsia="Arial" w:hAnsi="Times New Roman" w:cs="Times New Roman"/>
                <w:smallCaps/>
              </w:rPr>
              <w:t>diferentes métodos de interpretação.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047FE7CE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9EC803C" w14:textId="77777777" w:rsidR="00F90052" w:rsidRPr="00A04FC0" w:rsidRDefault="00F90052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21D8A245" w14:textId="2CABD0ED" w:rsidR="00AB1C62" w:rsidRDefault="00AB1C62" w:rsidP="00F9005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Evolução do projeto de crítica da economia política. </w:t>
            </w:r>
          </w:p>
          <w:p w14:paraId="42400A4F" w14:textId="72084129" w:rsidR="00AB1C62" w:rsidRDefault="00AB1C62" w:rsidP="00F9005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mercadoria: v</w:t>
            </w:r>
            <w:r w:rsidRPr="00811DC9">
              <w:rPr>
                <w:rFonts w:ascii="Times New Roman" w:hAnsi="Times New Roman" w:cs="Times New Roman"/>
              </w:rPr>
              <w:t>alor de uso e valor.</w:t>
            </w:r>
          </w:p>
          <w:p w14:paraId="41B8B835" w14:textId="5E40179A" w:rsidR="00AB1C62" w:rsidRDefault="00AB1C62" w:rsidP="00F9005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DC9">
              <w:rPr>
                <w:rFonts w:ascii="Times New Roman" w:hAnsi="Times New Roman" w:cs="Times New Roman"/>
              </w:rPr>
              <w:t>Forma do valor: dinheiro.</w:t>
            </w:r>
          </w:p>
          <w:p w14:paraId="5BD659DE" w14:textId="6C72E4D5" w:rsidR="00AB1C62" w:rsidRDefault="00AB1C62" w:rsidP="00F9005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DC9">
              <w:rPr>
                <w:rFonts w:ascii="Times New Roman" w:hAnsi="Times New Roman" w:cs="Times New Roman"/>
              </w:rPr>
              <w:t>Fetichismo da mercadoria e reificação das relações sociais.</w:t>
            </w:r>
          </w:p>
          <w:p w14:paraId="7DF1E793" w14:textId="17643D61" w:rsidR="0028176F" w:rsidRDefault="00231B90" w:rsidP="00AB1C6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dinheiro</w:t>
            </w:r>
          </w:p>
          <w:p w14:paraId="7B936350" w14:textId="46E937DE" w:rsidR="00231B90" w:rsidRDefault="00231B90" w:rsidP="00AB1C6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transformação do dinheiro em capital</w:t>
            </w:r>
          </w:p>
          <w:p w14:paraId="7C1118F6" w14:textId="3E3C54CC" w:rsidR="00231B90" w:rsidRDefault="00231B90" w:rsidP="00AB1C6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produção da mais-valia, absoluta e relativa </w:t>
            </w:r>
          </w:p>
          <w:p w14:paraId="7AF03258" w14:textId="77777777" w:rsidR="00231B90" w:rsidRDefault="00231B90" w:rsidP="00AB1C6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lei geral da acumulação capitalista</w:t>
            </w:r>
          </w:p>
          <w:p w14:paraId="1E1DB6FD" w14:textId="77777777" w:rsidR="00231B90" w:rsidRDefault="00231B90" w:rsidP="00AB1C6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acumulação primitiva do capital.</w:t>
            </w:r>
          </w:p>
          <w:p w14:paraId="5984C7EE" w14:textId="4C15D6D9" w:rsidR="00231B90" w:rsidRPr="00AB1C62" w:rsidRDefault="00231B90" w:rsidP="00AB1C62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Atualização da economia da economia política.</w:t>
            </w:r>
          </w:p>
          <w:p w14:paraId="68CE6867" w14:textId="6101AC3F" w:rsidR="00D21668" w:rsidRPr="00A04FC0" w:rsidRDefault="00811DC9" w:rsidP="00AB1C62">
            <w:pPr>
              <w:rPr>
                <w:rFonts w:ascii="Times New Roman" w:hAnsi="Times New Roman" w:cs="Times New Roman"/>
              </w:rPr>
            </w:pPr>
            <w:r w:rsidRPr="00811DC9">
              <w:rPr>
                <w:rFonts w:ascii="Times New Roman" w:hAnsi="Times New Roman" w:cs="Times New Roman"/>
              </w:rPr>
              <w:lastRenderedPageBreak/>
              <w:tab/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20807DF1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4C6E1094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  <w:u w:val="single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8F30BFE" w14:textId="77777777" w:rsid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357ED61B" w14:textId="13BCD145" w:rsidR="001F3B72" w:rsidRP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F3B72" w:rsidRPr="002C26E3">
              <w:rPr>
                <w:rFonts w:ascii="Times New Roman" w:hAnsi="Times New Roman" w:cs="Times New Roman"/>
                <w:color w:val="000000"/>
              </w:rPr>
              <w:t xml:space="preserve">Encontros via google </w:t>
            </w:r>
            <w:proofErr w:type="spellStart"/>
            <w:r w:rsidR="001F3B72" w:rsidRPr="002C26E3">
              <w:rPr>
                <w:rFonts w:ascii="Times New Roman" w:hAnsi="Times New Roman" w:cs="Times New Roman"/>
                <w:color w:val="000000"/>
              </w:rPr>
              <w:t>clas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>s</w:t>
            </w:r>
            <w:r w:rsidR="001F3B72" w:rsidRPr="002C26E3">
              <w:rPr>
                <w:rFonts w:ascii="Times New Roman" w:hAnsi="Times New Roman" w:cs="Times New Roman"/>
                <w:color w:val="000000"/>
              </w:rPr>
              <w:t>room</w:t>
            </w:r>
            <w:proofErr w:type="spellEnd"/>
            <w:r w:rsidR="001F3B72" w:rsidRPr="002C26E3">
              <w:rPr>
                <w:rFonts w:ascii="Times New Roman" w:hAnsi="Times New Roman" w:cs="Times New Roman"/>
                <w:color w:val="000000"/>
              </w:rPr>
              <w:t xml:space="preserve"> durante os quais professor e aluno 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>expõem suas respectivas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 xml:space="preserve">compreensões </w:t>
            </w:r>
            <w:r w:rsidR="001F3B72" w:rsidRPr="002C26E3">
              <w:rPr>
                <w:rFonts w:ascii="Times New Roman" w:hAnsi="Times New Roman" w:cs="Times New Roman"/>
                <w:color w:val="000000"/>
              </w:rPr>
              <w:t>dos temas pertinentes à UC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AB3B56F" w14:textId="77777777" w:rsid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405C3C9D" w14:textId="7BD1CADC" w:rsidR="002C65AB" w:rsidRP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C65AB" w:rsidRPr="002C26E3">
              <w:rPr>
                <w:rFonts w:ascii="Times New Roman" w:hAnsi="Times New Roman" w:cs="Times New Roman"/>
                <w:color w:val="000000"/>
              </w:rPr>
              <w:t xml:space="preserve">Horários: </w:t>
            </w:r>
            <w:r w:rsidR="00811DC9">
              <w:rPr>
                <w:rFonts w:ascii="Times New Roman" w:hAnsi="Times New Roman" w:cs="Times New Roman"/>
                <w:color w:val="000000"/>
              </w:rPr>
              <w:t>segundas</w:t>
            </w:r>
            <w:r w:rsidR="002C65AB" w:rsidRPr="002C26E3">
              <w:rPr>
                <w:rFonts w:ascii="Times New Roman" w:hAnsi="Times New Roman" w:cs="Times New Roman"/>
                <w:color w:val="000000"/>
              </w:rPr>
              <w:t xml:space="preserve">-feiras das 14h às 16h (Vespertino) e </w:t>
            </w:r>
            <w:r w:rsidR="00811DC9">
              <w:rPr>
                <w:rFonts w:ascii="Times New Roman" w:hAnsi="Times New Roman" w:cs="Times New Roman"/>
                <w:color w:val="000000"/>
              </w:rPr>
              <w:t xml:space="preserve">das </w:t>
            </w:r>
            <w:r w:rsidR="002C65AB" w:rsidRPr="002C26E3">
              <w:rPr>
                <w:rFonts w:ascii="Times New Roman" w:hAnsi="Times New Roman" w:cs="Times New Roman"/>
                <w:color w:val="000000"/>
              </w:rPr>
              <w:t>19h às 21</w:t>
            </w:r>
            <w:r w:rsidR="00811DC9">
              <w:rPr>
                <w:rFonts w:ascii="Times New Roman" w:hAnsi="Times New Roman" w:cs="Times New Roman"/>
                <w:color w:val="000000"/>
              </w:rPr>
              <w:t>h</w:t>
            </w:r>
            <w:r w:rsidR="002C65AB" w:rsidRPr="002C26E3">
              <w:rPr>
                <w:rFonts w:ascii="Times New Roman" w:hAnsi="Times New Roman" w:cs="Times New Roman"/>
                <w:color w:val="000000"/>
              </w:rPr>
              <w:t xml:space="preserve"> (Noturno)</w:t>
            </w:r>
          </w:p>
          <w:p w14:paraId="50E23517" w14:textId="77777777" w:rsid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760AD373" w14:textId="7CE01014" w:rsidR="002C65AB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>
              <w:rPr>
                <w:rFonts w:ascii="Times New Roman" w:hAnsi="Times New Roman" w:cs="Times New Roman"/>
                <w:color w:val="000000"/>
              </w:rPr>
              <w:t xml:space="preserve">Plataforma: Google </w:t>
            </w:r>
            <w:proofErr w:type="spellStart"/>
            <w:r w:rsidR="00E203D4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</w:p>
          <w:p w14:paraId="54FF6B86" w14:textId="77777777" w:rsidR="002C26E3" w:rsidRDefault="002C26E3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  <w:u w:val="single"/>
              </w:rPr>
              <w:t>Atividades Assíncronas</w:t>
            </w:r>
            <w:r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1601463" w14:textId="77777777" w:rsidR="00E203D4" w:rsidRDefault="00E203D4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388EC712" w14:textId="4DB4F73E" w:rsidR="00E203D4" w:rsidRPr="00E203D4" w:rsidRDefault="002C26E3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>Supervisão na leitura e compreensão dos textos e na redação de textos filosóficos indicados na bibliografia.</w:t>
            </w:r>
          </w:p>
          <w:p w14:paraId="1D87ED1C" w14:textId="77777777" w:rsidR="00E203D4" w:rsidRDefault="00E203D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81AF2FD" w14:textId="327DE1B0" w:rsidR="007B4F68" w:rsidRPr="00062157" w:rsidRDefault="002C26E3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>Leitura e resenha de todos os textos obrigatórios da bibliografia, sem prejuízo das demais avaliações exigidas por escrito</w:t>
            </w:r>
            <w:r w:rsidR="007B4F68" w:rsidRPr="00E203D4">
              <w:rPr>
                <w:rFonts w:ascii="Times New Roman" w:hAnsi="Times New Roman" w:cs="Times New Roman"/>
                <w:color w:val="000000"/>
              </w:rPr>
              <w:t>.</w:t>
            </w:r>
            <w:r w:rsidR="007B4F68"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2C26E3">
              <w:rPr>
                <w:rFonts w:ascii="Times New Roman" w:hAnsi="Times New Roman" w:cs="Times New Roman"/>
                <w:u w:val="single"/>
              </w:rPr>
              <w:t>Disponibilização de Material</w:t>
            </w:r>
            <w:r w:rsidRPr="00A04FC0">
              <w:rPr>
                <w:rFonts w:ascii="Times New Roman" w:hAnsi="Times New Roman" w:cs="Times New Roman"/>
              </w:rPr>
              <w:t>:</w:t>
            </w:r>
          </w:p>
          <w:p w14:paraId="6F8EAA22" w14:textId="77777777" w:rsidR="00E203D4" w:rsidRDefault="00E203D4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6628929" w14:textId="3AD5D9E2" w:rsidR="00BE5183" w:rsidRPr="00E203D4" w:rsidRDefault="002C26E3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Todo o material será digitalizado e colocado à disposição dos alunos via google </w:t>
            </w:r>
            <w:proofErr w:type="spellStart"/>
            <w:r w:rsidR="00E203D4" w:rsidRPr="00E203D4"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 e e</w:t>
            </w:r>
            <w:r w:rsidR="00231B90"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>mail</w:t>
            </w:r>
            <w:r w:rsidR="00FE1D8B">
              <w:rPr>
                <w:rFonts w:ascii="Times New Roman" w:hAnsi="Times New Roman" w:cs="Times New Roman"/>
                <w:color w:val="000000"/>
              </w:rPr>
              <w:t xml:space="preserve"> pessoal.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AC7CE9" w14:textId="77777777" w:rsidR="00EB0F45" w:rsidRPr="00A04FC0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62F89664" w:rsidR="00161219" w:rsidRPr="00A04FC0" w:rsidRDefault="00811DC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-Total horas letivas: 4</w:t>
            </w:r>
            <w:r w:rsidR="002C26E3">
              <w:rPr>
                <w:rFonts w:ascii="Times New Roman" w:hAnsi="Times New Roman" w:cs="Times New Roman"/>
                <w:color w:val="000000"/>
              </w:rPr>
              <w:t>0 horas</w:t>
            </w: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5E12AA18" w14:textId="5EA9BEB4" w:rsidR="00261EB7" w:rsidRDefault="008C7160" w:rsidP="006B671B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3BB4BC1E" w14:textId="77777777" w:rsidR="006B671B" w:rsidRPr="002C26E3" w:rsidRDefault="006B671B" w:rsidP="002C26E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0555E76" w14:textId="1CBDEF46" w:rsidR="006B671B" w:rsidRPr="002C26E3" w:rsidRDefault="006959D5" w:rsidP="002C26E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Exercícios por escrito, Dissertações filosóficas e Resenhas. </w:t>
            </w:r>
            <w:r w:rsidR="00231B90">
              <w:rPr>
                <w:rFonts w:ascii="Times New Roman" w:hAnsi="Times New Roman" w:cs="Times New Roman"/>
                <w:color w:val="000000"/>
              </w:rPr>
              <w:t>Todas atividades avaliativas serão assíncronas.</w:t>
            </w:r>
          </w:p>
          <w:p w14:paraId="70F7DF83" w14:textId="77777777" w:rsidR="002C26E3" w:rsidRDefault="002C26E3" w:rsidP="006B671B">
            <w:pPr>
              <w:spacing w:before="0" w:after="0"/>
              <w:rPr>
                <w:color w:val="000000"/>
              </w:rPr>
            </w:pPr>
          </w:p>
          <w:p w14:paraId="3105E2F9" w14:textId="61AD848A" w:rsidR="006B671B" w:rsidRPr="006B671B" w:rsidRDefault="006B671B" w:rsidP="006B671B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000000"/>
              </w:rPr>
              <w:t xml:space="preserve">Total: </w:t>
            </w:r>
            <w:r w:rsidR="00811DC9">
              <w:rPr>
                <w:color w:val="000000"/>
              </w:rPr>
              <w:t>2</w:t>
            </w:r>
            <w:r w:rsidR="002C26E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horas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A04FC0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EA835F9" w14:textId="697C8977" w:rsidR="003372C2" w:rsidRPr="00A04FC0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5E2AF95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Básica</w:t>
            </w:r>
          </w:p>
          <w:p w14:paraId="51BA893F" w14:textId="77777777" w:rsid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3476A851" w14:textId="4EFB2558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MARX, Karl. O capital. São Paulo: </w:t>
            </w:r>
            <w:proofErr w:type="spellStart"/>
            <w:r w:rsidR="00E6115D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Boitempo</w:t>
            </w:r>
            <w:proofErr w:type="spellEnd"/>
            <w:r w:rsidR="00E6115D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Editorial. 2013. </w:t>
            </w:r>
          </w:p>
          <w:p w14:paraId="47240650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_________.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Grundrisse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der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Kritik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der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politischen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Ökonomie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Berlin: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Dietz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Verlag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1953. (disponível em espanhol) </w:t>
            </w:r>
          </w:p>
          <w:p w14:paraId="4C131190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_________. Manifesto Comunista. Petrópolis: Vozes, 2000.</w:t>
            </w:r>
          </w:p>
          <w:p w14:paraId="1295ADBD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_________. A Ideologia Alemã. Rio de Janeiro: Civilização Brasileira, 2007.</w:t>
            </w:r>
          </w:p>
          <w:p w14:paraId="1336D8C5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_________. O Dezoito Brumário de Louis Bonaparte. Rio de Janeiro: Paz e Terra, 1997. </w:t>
            </w:r>
          </w:p>
          <w:p w14:paraId="3A26BE61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BENJAMIN, Walter. « As teses sobre a História », in: Obras escolhidas. São Paulo: Brasiliense, 1987.  </w:t>
            </w:r>
          </w:p>
          <w:p w14:paraId="7B626DA5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A154E0D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lastRenderedPageBreak/>
              <w:t>Complementar</w:t>
            </w:r>
          </w:p>
          <w:p w14:paraId="6E600CFB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A-</w:t>
            </w: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ab/>
              <w:t>Primária</w:t>
            </w:r>
          </w:p>
          <w:p w14:paraId="75DEE53A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BENSAID, Daniel. Marx, o intempestivo: grandezas e misérias de uma aventura crítica. Rio de Janeiro: Civilização Brasileira, 1999.</w:t>
            </w:r>
          </w:p>
          <w:p w14:paraId="030CDF94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BERNSTEIN, Eduard. Socialismo evolucionário. Rio de Janeiro: Instituto Teotônio Vilela/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jorge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Zahar, 1997.  </w:t>
            </w:r>
          </w:p>
          <w:p w14:paraId="1FE9EDD6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FAUSTO, Ruy. Marx: lógica e política. Vol. III. São Paulo: Editora 34, 2002.</w:t>
            </w:r>
          </w:p>
          <w:p w14:paraId="6C55DFA4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GIANNOTTI, José Arthur. “Notas sobre o conceito de modo de produção”, in: Filosofia miúda e demais aventuras. São Paulo: Brasiliense, 1985.</w:t>
            </w:r>
          </w:p>
          <w:p w14:paraId="35719090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LÖWY. Michel. Walter Benjamin: aviso de incêndio: uma leitura das teses "Sobre o conceito de história". São Paulo: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Boitempo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2005. </w:t>
            </w:r>
          </w:p>
          <w:p w14:paraId="60C3B30F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4EB942FB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B-</w:t>
            </w: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ab/>
              <w:t>Introdutória e de apoio</w:t>
            </w:r>
          </w:p>
          <w:p w14:paraId="344B6CAE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ALTHUSSER, Louis. Ler o capital. Rio de Janeiro: Zahar, 1979.</w:t>
            </w:r>
          </w:p>
          <w:p w14:paraId="4C950C5A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BALIBAR, Étienne, A filosofia de Marx. Rio de Janeiro: Jorge Zahar, 1995.</w:t>
            </w:r>
          </w:p>
          <w:p w14:paraId="0D07BAEE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COHEN, G. A. Karl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Marx's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theory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of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proofErr w:type="spellStart"/>
            <w:proofErr w:type="gram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history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:</w:t>
            </w:r>
            <w:proofErr w:type="gram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a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defence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Princeton: Princeton </w:t>
            </w:r>
            <w:proofErr w:type="spellStart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University</w:t>
            </w:r>
            <w:proofErr w:type="spellEnd"/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Press, 2001.</w:t>
            </w:r>
          </w:p>
          <w:p w14:paraId="7C9AF4F4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FAUSTO, Ruy. Marx: lógica e política. Vol. I. São Paulo: Brasiliense, 1983. </w:t>
            </w:r>
          </w:p>
          <w:p w14:paraId="5FB43331" w14:textId="77777777" w:rsidR="00811DC9" w:rsidRPr="00811DC9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GIANNOTTI, José Arthur. Trabalho e Reflexão. São Paulo: Brasiliense, 1984.</w:t>
            </w:r>
          </w:p>
          <w:p w14:paraId="19EF7B1D" w14:textId="1F1CD710" w:rsidR="008A4B9F" w:rsidRPr="00A04FC0" w:rsidRDefault="00811DC9" w:rsidP="0081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811DC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ROSDOLSKY, Roman. Gênese e estrutura do capital de Marx. Rio de Janeiro: Contraponto, 2001.</w:t>
            </w:r>
          </w:p>
          <w:p w14:paraId="6ADCB13B" w14:textId="2F880A0A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0F5E0CD" w14:textId="43BDD0AB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3FB12CD" w14:textId="320D24C8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3D48CC1F" w14:textId="2CCB9555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92CB014" w14:textId="626BACB4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7CD737E" w14:textId="7FD49D82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AAB8448" w14:textId="40FE81F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ECCC954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80942E4" w:rsidR="00A46BD6" w:rsidRPr="00A04FC0" w:rsidRDefault="006B671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Rodnei Nascimento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5EE50A8" w:rsidR="00A46BD6" w:rsidRPr="00A04FC0" w:rsidRDefault="006B671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5C1A6EBF" w:rsidR="00A46BD6" w:rsidRPr="00A04FC0" w:rsidRDefault="006B671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464532">
              <w:rPr>
                <w:rFonts w:ascii="Times New Roman" w:eastAsia="Arial" w:hAnsi="Times New Roman" w:cs="Times New Roman"/>
                <w:sz w:val="20"/>
                <w:szCs w:val="20"/>
              </w:rPr>
              <w:t>0h</w:t>
            </w:r>
          </w:p>
        </w:tc>
      </w:tr>
      <w:tr w:rsidR="00A46BD6" w:rsidRPr="00A04FC0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717D10A" w14:textId="45963385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2E435E11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612F0C9C" w:rsidR="008A4B9F" w:rsidRPr="00B43A9E" w:rsidRDefault="004851C0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43A9E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B43A9E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 xml:space="preserve">a organização das atividades no </w:t>
      </w:r>
      <w:r w:rsidR="00B43A9E" w:rsidRPr="00B43A9E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C</w:t>
      </w:r>
      <w:r w:rsidRPr="00B43A9E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ronograma</w:t>
      </w:r>
      <w:r w:rsidR="00B43A9E" w:rsidRPr="00B43A9E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, sugerida abaixo,</w:t>
      </w:r>
      <w:r w:rsidRPr="00B43A9E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 xml:space="preserve"> pode ser alterada</w:t>
      </w:r>
      <w:r w:rsidR="00B43A9E" w:rsidRPr="00B43A9E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, segundo a preferência do professor</w:t>
      </w:r>
      <w:r w:rsidRPr="00B43A9E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4A440B3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0D2957F3" w14:textId="77777777" w:rsidR="00EA51A3" w:rsidRDefault="00EA51A3" w:rsidP="00EA51A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0A1C" w14:textId="50CFC5F3" w:rsidR="00EA51A3" w:rsidRPr="00EA51A3" w:rsidRDefault="00EA51A3" w:rsidP="00E6115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A3">
              <w:rPr>
                <w:rFonts w:ascii="Times New Roman" w:hAnsi="Times New Roman" w:cs="Times New Roman"/>
                <w:b/>
                <w:sz w:val="24"/>
                <w:szCs w:val="24"/>
              </w:rPr>
              <w:t>10/maio</w:t>
            </w:r>
          </w:p>
          <w:p w14:paraId="19D1B567" w14:textId="0531E0B1" w:rsidR="00E6115D" w:rsidRPr="00E6115D" w:rsidRDefault="00EA51A3" w:rsidP="0007003D">
            <w:pPr>
              <w:pStyle w:val="PargrafodaList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D">
              <w:rPr>
                <w:rFonts w:ascii="Times New Roman" w:hAnsi="Times New Roman" w:cs="Times New Roman"/>
              </w:rPr>
              <w:t xml:space="preserve">Evolução e amadurecimento do projeto de crítica da </w:t>
            </w:r>
            <w:r w:rsidR="00EC32D9">
              <w:rPr>
                <w:rFonts w:ascii="Times New Roman" w:hAnsi="Times New Roman" w:cs="Times New Roman"/>
              </w:rPr>
              <w:t>economia política na obra de Marx</w:t>
            </w:r>
          </w:p>
          <w:p w14:paraId="28B739A1" w14:textId="685B8387" w:rsidR="00EA51A3" w:rsidRPr="00E6115D" w:rsidRDefault="00EA51A3" w:rsidP="00E6115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5D">
              <w:rPr>
                <w:rFonts w:ascii="Times New Roman" w:hAnsi="Times New Roman" w:cs="Times New Roman"/>
                <w:b/>
                <w:sz w:val="24"/>
                <w:szCs w:val="24"/>
              </w:rPr>
              <w:t>17/maio</w:t>
            </w:r>
          </w:p>
          <w:p w14:paraId="7084F0A3" w14:textId="182AA524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Estatuto teórico de O Capital: ciência e crítica.</w:t>
            </w:r>
          </w:p>
          <w:p w14:paraId="26CDBBEC" w14:textId="3CCD4FED" w:rsidR="00EA51A3" w:rsidRDefault="00EA51A3" w:rsidP="00E6115D">
            <w:pPr>
              <w:rPr>
                <w:rFonts w:ascii="Times New Roman" w:hAnsi="Times New Roman" w:cs="Times New Roman"/>
                <w:b/>
              </w:rPr>
            </w:pPr>
            <w:r w:rsidRPr="00EA51A3">
              <w:rPr>
                <w:rFonts w:ascii="Times New Roman" w:hAnsi="Times New Roman" w:cs="Times New Roman"/>
                <w:b/>
              </w:rPr>
              <w:t>24/maio</w:t>
            </w:r>
          </w:p>
          <w:p w14:paraId="361CE5E7" w14:textId="469EE21F" w:rsidR="00EA51A3" w:rsidRPr="00E6115D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6115D">
              <w:rPr>
                <w:rFonts w:ascii="Times New Roman" w:hAnsi="Times New Roman" w:cs="Times New Roman"/>
              </w:rPr>
              <w:t>A mercadoria: valor de uso e valor.</w:t>
            </w:r>
          </w:p>
          <w:p w14:paraId="1D51FE72" w14:textId="77777777" w:rsidR="00EA51A3" w:rsidRDefault="00EA51A3" w:rsidP="00E6115D">
            <w:pPr>
              <w:rPr>
                <w:rFonts w:ascii="Times New Roman" w:hAnsi="Times New Roman" w:cs="Times New Roman"/>
                <w:b/>
              </w:rPr>
            </w:pPr>
            <w:r w:rsidRPr="00EA51A3">
              <w:rPr>
                <w:rFonts w:ascii="Times New Roman" w:hAnsi="Times New Roman" w:cs="Times New Roman"/>
                <w:b/>
              </w:rPr>
              <w:t>31/maio</w:t>
            </w:r>
          </w:p>
          <w:p w14:paraId="5B9BA821" w14:textId="3B588294" w:rsidR="00EA51A3" w:rsidRPr="00E6115D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6115D">
              <w:rPr>
                <w:rFonts w:ascii="Times New Roman" w:hAnsi="Times New Roman" w:cs="Times New Roman"/>
              </w:rPr>
              <w:t>Forma do valor: dinheiro.</w:t>
            </w:r>
          </w:p>
          <w:p w14:paraId="044A74E2" w14:textId="6C034768" w:rsidR="00EA51A3" w:rsidRPr="00EA51A3" w:rsidRDefault="00EA51A3" w:rsidP="00E6115D">
            <w:pPr>
              <w:rPr>
                <w:rFonts w:ascii="Times New Roman" w:hAnsi="Times New Roman" w:cs="Times New Roman"/>
                <w:b/>
              </w:rPr>
            </w:pPr>
            <w:r w:rsidRPr="00EA51A3">
              <w:rPr>
                <w:rFonts w:ascii="Times New Roman" w:hAnsi="Times New Roman" w:cs="Times New Roman"/>
                <w:b/>
              </w:rPr>
              <w:t>07/</w:t>
            </w:r>
            <w:proofErr w:type="spellStart"/>
            <w:r w:rsidRPr="00EA51A3">
              <w:rPr>
                <w:rFonts w:ascii="Times New Roman" w:hAnsi="Times New Roman" w:cs="Times New Roman"/>
                <w:b/>
              </w:rPr>
              <w:t>jun</w:t>
            </w:r>
            <w:proofErr w:type="spellEnd"/>
          </w:p>
          <w:p w14:paraId="3A95F479" w14:textId="7D8DE8F4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11DC9">
              <w:rPr>
                <w:rFonts w:ascii="Times New Roman" w:hAnsi="Times New Roman" w:cs="Times New Roman"/>
              </w:rPr>
              <w:t>Fetichismo da mercadoria e reificação das relações sociais.</w:t>
            </w:r>
          </w:p>
          <w:p w14:paraId="482ED938" w14:textId="4CA420E5" w:rsidR="00EA51A3" w:rsidRPr="00EA51A3" w:rsidRDefault="00EA51A3" w:rsidP="00E6115D">
            <w:pPr>
              <w:rPr>
                <w:rFonts w:ascii="Times New Roman" w:hAnsi="Times New Roman" w:cs="Times New Roman"/>
              </w:rPr>
            </w:pPr>
            <w:r w:rsidRPr="00EA51A3">
              <w:rPr>
                <w:rFonts w:ascii="Times New Roman" w:hAnsi="Times New Roman" w:cs="Times New Roman"/>
                <w:b/>
              </w:rPr>
              <w:t>14/</w:t>
            </w:r>
            <w:proofErr w:type="spellStart"/>
            <w:r w:rsidRPr="00EA51A3">
              <w:rPr>
                <w:rFonts w:ascii="Times New Roman" w:hAnsi="Times New Roman" w:cs="Times New Roman"/>
                <w:b/>
              </w:rPr>
              <w:t>jun</w:t>
            </w:r>
            <w:proofErr w:type="spellEnd"/>
          </w:p>
          <w:p w14:paraId="25D0A9B0" w14:textId="4F8EC7CF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11DC9">
              <w:rPr>
                <w:rFonts w:ascii="Times New Roman" w:hAnsi="Times New Roman" w:cs="Times New Roman"/>
              </w:rPr>
              <w:t>Fetichismo e formações sociais pré-capitalistas.</w:t>
            </w:r>
          </w:p>
          <w:p w14:paraId="5F5FE155" w14:textId="6CB927F5" w:rsidR="00EA51A3" w:rsidRPr="00E6115D" w:rsidRDefault="00EA51A3" w:rsidP="00E6115D">
            <w:pPr>
              <w:rPr>
                <w:rFonts w:ascii="Times New Roman" w:hAnsi="Times New Roman" w:cs="Times New Roman"/>
                <w:b/>
              </w:rPr>
            </w:pPr>
            <w:r w:rsidRPr="00EA51A3">
              <w:rPr>
                <w:rFonts w:ascii="Times New Roman" w:hAnsi="Times New Roman" w:cs="Times New Roman"/>
                <w:b/>
              </w:rPr>
              <w:t>21/</w:t>
            </w:r>
            <w:proofErr w:type="spellStart"/>
            <w:r w:rsidRPr="00EA51A3">
              <w:rPr>
                <w:rFonts w:ascii="Times New Roman" w:hAnsi="Times New Roman" w:cs="Times New Roman"/>
                <w:b/>
              </w:rPr>
              <w:t>jun</w:t>
            </w:r>
            <w:proofErr w:type="spellEnd"/>
          </w:p>
          <w:p w14:paraId="510A95B6" w14:textId="7C545464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11DC9">
              <w:rPr>
                <w:rFonts w:ascii="Times New Roman" w:hAnsi="Times New Roman" w:cs="Times New Roman"/>
              </w:rPr>
              <w:t>O destino da questão sobre o fetichismo e a reificação no capitalismo contemporâneo.</w:t>
            </w:r>
          </w:p>
          <w:p w14:paraId="4A366A5A" w14:textId="354A6212" w:rsidR="00EA51A3" w:rsidRPr="00E6115D" w:rsidRDefault="00EA51A3" w:rsidP="00E6115D">
            <w:pPr>
              <w:rPr>
                <w:rFonts w:ascii="Times New Roman" w:hAnsi="Times New Roman" w:cs="Times New Roman"/>
                <w:b/>
              </w:rPr>
            </w:pPr>
            <w:r w:rsidRPr="00EA51A3">
              <w:rPr>
                <w:rFonts w:ascii="Times New Roman" w:hAnsi="Times New Roman" w:cs="Times New Roman"/>
                <w:b/>
              </w:rPr>
              <w:t>28/</w:t>
            </w:r>
            <w:proofErr w:type="spellStart"/>
            <w:r w:rsidRPr="00EA51A3">
              <w:rPr>
                <w:rFonts w:ascii="Times New Roman" w:hAnsi="Times New Roman" w:cs="Times New Roman"/>
                <w:b/>
              </w:rPr>
              <w:t>jun</w:t>
            </w:r>
            <w:proofErr w:type="spellEnd"/>
          </w:p>
          <w:p w14:paraId="2937342E" w14:textId="74A69174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dinheiro</w:t>
            </w:r>
          </w:p>
          <w:p w14:paraId="35270AD9" w14:textId="41C35D0A" w:rsidR="00E6115D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jul</w:t>
            </w:r>
            <w:proofErr w:type="spellEnd"/>
          </w:p>
          <w:p w14:paraId="5417CC4E" w14:textId="0E9CC87D" w:rsidR="00E6115D" w:rsidRPr="00E6115D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transformação do dinheiro em capital</w:t>
            </w:r>
          </w:p>
          <w:p w14:paraId="3270521A" w14:textId="15726DEC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12/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jul</w:t>
            </w:r>
            <w:proofErr w:type="spellEnd"/>
          </w:p>
          <w:p w14:paraId="5A60E4F3" w14:textId="1A2503BF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produção da mais-valia, absoluta e relativa </w:t>
            </w:r>
          </w:p>
          <w:p w14:paraId="190D81C5" w14:textId="324AA9C1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19/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jul</w:t>
            </w:r>
            <w:proofErr w:type="spellEnd"/>
          </w:p>
          <w:p w14:paraId="523C3483" w14:textId="36381734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Cooperação, manufatura e grande indústria</w:t>
            </w:r>
          </w:p>
          <w:p w14:paraId="269C63C8" w14:textId="10D8B48A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26/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jul</w:t>
            </w:r>
            <w:proofErr w:type="spellEnd"/>
          </w:p>
          <w:p w14:paraId="6AB7778E" w14:textId="0318DD07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além da grande indústria</w:t>
            </w:r>
          </w:p>
          <w:p w14:paraId="6BE3FB28" w14:textId="233E65F7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02/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ago</w:t>
            </w:r>
            <w:proofErr w:type="spellEnd"/>
          </w:p>
          <w:p w14:paraId="1B7266FE" w14:textId="24270E6B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Reprodução simples e ampliada do capital</w:t>
            </w:r>
          </w:p>
          <w:p w14:paraId="6518D37B" w14:textId="77777777" w:rsidR="00EA51A3" w:rsidRPr="00EA51A3" w:rsidRDefault="00EA51A3" w:rsidP="00E6115D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0960E409" w14:textId="65243590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09/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ago</w:t>
            </w:r>
            <w:proofErr w:type="spellEnd"/>
          </w:p>
          <w:p w14:paraId="0EE5E10A" w14:textId="1FBE4FA3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lei geral da acumulação capitalista</w:t>
            </w:r>
          </w:p>
          <w:p w14:paraId="6301DEA1" w14:textId="74A8BA38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16/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ago</w:t>
            </w:r>
            <w:proofErr w:type="spellEnd"/>
          </w:p>
          <w:p w14:paraId="23F6EA0B" w14:textId="59C6AC17" w:rsidR="00EA51A3" w:rsidRDefault="00EA51A3" w:rsidP="00E6115D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acumulação primitiva do capital.</w:t>
            </w:r>
          </w:p>
          <w:p w14:paraId="5B0163A9" w14:textId="77777777" w:rsidR="00EA51A3" w:rsidRPr="00EA51A3" w:rsidRDefault="00EA51A3" w:rsidP="00E6115D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5C4D3E2" w14:textId="4DC19991" w:rsidR="00EA51A3" w:rsidRPr="00E6115D" w:rsidRDefault="00E6115D" w:rsidP="00E6115D">
            <w:pPr>
              <w:rPr>
                <w:rFonts w:ascii="Times New Roman" w:hAnsi="Times New Roman" w:cs="Times New Roman"/>
                <w:b/>
              </w:rPr>
            </w:pPr>
            <w:r w:rsidRPr="00E6115D">
              <w:rPr>
                <w:rFonts w:ascii="Times New Roman" w:hAnsi="Times New Roman" w:cs="Times New Roman"/>
                <w:b/>
              </w:rPr>
              <w:t>23/</w:t>
            </w:r>
            <w:proofErr w:type="spellStart"/>
            <w:r w:rsidRPr="00E6115D">
              <w:rPr>
                <w:rFonts w:ascii="Times New Roman" w:hAnsi="Times New Roman" w:cs="Times New Roman"/>
                <w:b/>
              </w:rPr>
              <w:t>ago</w:t>
            </w:r>
            <w:proofErr w:type="spellEnd"/>
          </w:p>
          <w:p w14:paraId="72DCBF59" w14:textId="43AFD167" w:rsidR="00EA51A3" w:rsidRPr="00EA51A3" w:rsidRDefault="00EA51A3" w:rsidP="00E6115D">
            <w:pPr>
              <w:pStyle w:val="PargrafodaList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3">
              <w:rPr>
                <w:rFonts w:ascii="Times New Roman" w:hAnsi="Times New Roman" w:cs="Times New Roman"/>
              </w:rPr>
              <w:t xml:space="preserve">Exploração e </w:t>
            </w:r>
            <w:proofErr w:type="spellStart"/>
            <w:r w:rsidRPr="00EA51A3">
              <w:rPr>
                <w:rFonts w:ascii="Times New Roman" w:hAnsi="Times New Roman" w:cs="Times New Roman"/>
              </w:rPr>
              <w:t>desposessão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E6CE78" w14:textId="77777777" w:rsidR="00E6115D" w:rsidRDefault="00E6115D" w:rsidP="00E6115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13489" w14:textId="3B4A4932" w:rsidR="00EA51A3" w:rsidRPr="00E6115D" w:rsidRDefault="00E6115D" w:rsidP="00E6115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30/</w:t>
            </w:r>
            <w:proofErr w:type="spellStart"/>
            <w:r w:rsidRPr="00E6115D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  <w:proofErr w:type="spellEnd"/>
          </w:p>
          <w:p w14:paraId="60E32AE5" w14:textId="169525ED" w:rsidR="00EA51A3" w:rsidRPr="00EA51A3" w:rsidRDefault="00EA51A3" w:rsidP="00E6115D">
            <w:pPr>
              <w:pStyle w:val="PargrafodaList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3">
              <w:rPr>
                <w:rFonts w:ascii="Times New Roman" w:hAnsi="Times New Roman" w:cs="Times New Roman"/>
              </w:rPr>
              <w:t>Atualização da economia da economia política.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3EEE9206" w:rsidR="001741EF" w:rsidRPr="00A04FC0" w:rsidRDefault="00FD2C9E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4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08C0CC7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20A5" w14:textId="75BD0FA4" w:rsidR="008A4B9F" w:rsidRPr="00A04FC0" w:rsidRDefault="006959D5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Supervisão de compreensão e redação de textos filosóficos.</w:t>
            </w:r>
          </w:p>
          <w:p w14:paraId="7AD428E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3C1F40AF" w:rsidR="008A4B9F" w:rsidRPr="00A04FC0" w:rsidRDefault="00FD2C9E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5AAE21FC" w14:textId="4653654E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 xml:space="preserve">1) Exercícios por escrito de verificação de leitura: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C26E3">
              <w:rPr>
                <w:rFonts w:ascii="Times New Roman" w:hAnsi="Times New Roman" w:cs="Times New Roman"/>
                <w:color w:val="000000"/>
              </w:rPr>
              <w:t xml:space="preserve"> horas. </w:t>
            </w:r>
          </w:p>
          <w:p w14:paraId="655A9776" w14:textId="77777777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 xml:space="preserve">Data de entrega a ser definida. </w:t>
            </w:r>
          </w:p>
          <w:p w14:paraId="5F717EAE" w14:textId="77777777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015B9DF" w14:textId="3D200C87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 xml:space="preserve">2) Dissertação sobre tema proposto: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C26E3">
              <w:rPr>
                <w:rFonts w:ascii="Times New Roman" w:hAnsi="Times New Roman" w:cs="Times New Roman"/>
                <w:color w:val="000000"/>
              </w:rPr>
              <w:t xml:space="preserve"> horas </w:t>
            </w:r>
          </w:p>
          <w:p w14:paraId="2EDAE3C9" w14:textId="7C885F9F" w:rsidR="008A4B9F" w:rsidRPr="00A04FC0" w:rsidRDefault="006959D5" w:rsidP="006959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>Data para entrega da dissertação: a ser definido</w:t>
            </w:r>
          </w:p>
          <w:p w14:paraId="1BA575BE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E5A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301F508F" w:rsidR="001741EF" w:rsidRPr="00A04FC0" w:rsidRDefault="00FD2C9E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6F04C8B1" w:rsidR="00CA0C06" w:rsidRPr="00943E81" w:rsidRDefault="00FD2C9E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943E8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54785017" w14:textId="77777777" w:rsidR="00C044DA" w:rsidRPr="00A04FC0" w:rsidRDefault="00C044DA" w:rsidP="00FD2C9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B755" w14:textId="77777777" w:rsidR="00D870BF" w:rsidRDefault="00D870BF" w:rsidP="003D7D73">
      <w:pPr>
        <w:spacing w:before="0" w:after="0"/>
      </w:pPr>
      <w:r>
        <w:separator/>
      </w:r>
    </w:p>
  </w:endnote>
  <w:endnote w:type="continuationSeparator" w:id="0">
    <w:p w14:paraId="2F97FB29" w14:textId="77777777" w:rsidR="00D870BF" w:rsidRDefault="00D870B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E65D" w14:textId="77777777" w:rsidR="00D870BF" w:rsidRDefault="00D870BF" w:rsidP="003D7D73">
      <w:pPr>
        <w:spacing w:before="0" w:after="0"/>
      </w:pPr>
      <w:r>
        <w:separator/>
      </w:r>
    </w:p>
  </w:footnote>
  <w:footnote w:type="continuationSeparator" w:id="0">
    <w:p w14:paraId="01748C0C" w14:textId="77777777" w:rsidR="00D870BF" w:rsidRDefault="00D870B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872"/>
    <w:multiLevelType w:val="hybridMultilevel"/>
    <w:tmpl w:val="A3F8D09A"/>
    <w:lvl w:ilvl="0" w:tplc="595EF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47024"/>
    <w:multiLevelType w:val="hybridMultilevel"/>
    <w:tmpl w:val="DD6C0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6F9"/>
    <w:multiLevelType w:val="hybridMultilevel"/>
    <w:tmpl w:val="DD6C0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45C77"/>
    <w:multiLevelType w:val="hybridMultilevel"/>
    <w:tmpl w:val="501CB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A0736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1F3B72"/>
    <w:rsid w:val="00231B90"/>
    <w:rsid w:val="0025011A"/>
    <w:rsid w:val="00261EB7"/>
    <w:rsid w:val="00270D92"/>
    <w:rsid w:val="00271D97"/>
    <w:rsid w:val="00276029"/>
    <w:rsid w:val="0028176F"/>
    <w:rsid w:val="00282827"/>
    <w:rsid w:val="00291113"/>
    <w:rsid w:val="0029713F"/>
    <w:rsid w:val="002B1DFD"/>
    <w:rsid w:val="002C26E3"/>
    <w:rsid w:val="002C65AB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952B4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959D5"/>
    <w:rsid w:val="006B1D58"/>
    <w:rsid w:val="006B671B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811DC9"/>
    <w:rsid w:val="008147BB"/>
    <w:rsid w:val="00832A9E"/>
    <w:rsid w:val="008350DD"/>
    <w:rsid w:val="00862D08"/>
    <w:rsid w:val="00895485"/>
    <w:rsid w:val="008A4B9F"/>
    <w:rsid w:val="008A7802"/>
    <w:rsid w:val="008A7B49"/>
    <w:rsid w:val="008C6174"/>
    <w:rsid w:val="008C7160"/>
    <w:rsid w:val="008F2271"/>
    <w:rsid w:val="008F5379"/>
    <w:rsid w:val="009332FA"/>
    <w:rsid w:val="00943E81"/>
    <w:rsid w:val="00952061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A3744"/>
    <w:rsid w:val="00AB04AF"/>
    <w:rsid w:val="00AB1C62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2670A"/>
    <w:rsid w:val="00D32F31"/>
    <w:rsid w:val="00D35E3D"/>
    <w:rsid w:val="00D65F2E"/>
    <w:rsid w:val="00D66E34"/>
    <w:rsid w:val="00D83A8B"/>
    <w:rsid w:val="00D870BF"/>
    <w:rsid w:val="00DA5C61"/>
    <w:rsid w:val="00DF3A50"/>
    <w:rsid w:val="00DF4FB6"/>
    <w:rsid w:val="00E203D4"/>
    <w:rsid w:val="00E37FBB"/>
    <w:rsid w:val="00E40043"/>
    <w:rsid w:val="00E433C8"/>
    <w:rsid w:val="00E6115D"/>
    <w:rsid w:val="00E6385A"/>
    <w:rsid w:val="00E80596"/>
    <w:rsid w:val="00E82410"/>
    <w:rsid w:val="00E97CD3"/>
    <w:rsid w:val="00EA51A3"/>
    <w:rsid w:val="00EA7AAA"/>
    <w:rsid w:val="00EB0F45"/>
    <w:rsid w:val="00EC32D9"/>
    <w:rsid w:val="00ED5135"/>
    <w:rsid w:val="00EE1F6B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0052"/>
    <w:rsid w:val="00F92630"/>
    <w:rsid w:val="00F95C5D"/>
    <w:rsid w:val="00FA4034"/>
    <w:rsid w:val="00FD2C9E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A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71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D2EC-82A9-4640-AE18-66B02FE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2</cp:revision>
  <dcterms:created xsi:type="dcterms:W3CDTF">2021-03-03T19:16:00Z</dcterms:created>
  <dcterms:modified xsi:type="dcterms:W3CDTF">2021-03-03T19:16:00Z</dcterms:modified>
</cp:coreProperties>
</file>