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2935</w:t>
            </w:r>
          </w:p>
        </w:tc>
      </w:tr>
      <w:tr w:rsidR="00095C9B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 Savian Filho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juvenal.savian@unifesp.br</w:t>
            </w:r>
          </w:p>
        </w:tc>
      </w:tr>
      <w:tr w:rsidR="00095C9B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095C9B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Vespertino</w:t>
            </w:r>
          </w:p>
        </w:tc>
      </w:tr>
      <w:tr w:rsidR="00095C9B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C9B" w:rsidRDefault="00095C9B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095C9B" w:rsidRDefault="00095C9B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095C9B" w:rsidRDefault="00095C9B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95C9B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r>
              <w:rPr>
                <w:rFonts w:ascii="Times New Roman" w:hAnsi="Times New Roman" w:cs="Times New Roman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095C9B" w:rsidRDefault="00A80DFF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:rsidR="00095C9B" w:rsidRDefault="00095C9B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095C9B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:rsidR="00095C9B" w:rsidRDefault="00A80DFF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095C9B" w:rsidRDefault="00A80DF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extensão, indicar código e nome do projeto ou programa vinculado na Pró-Reitoria de Extensão e Cultura (Proec): -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095C9B" w:rsidRDefault="00A80DFF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:rsidR="00095C9B" w:rsidRDefault="00A80DFF">
            <w:pPr>
              <w:pStyle w:val="Corpodetexto"/>
              <w:widowControl w:val="0"/>
              <w:spacing w:beforeAutospacing="1" w:after="0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lastRenderedPageBreak/>
              <w:t>Discussão das experiências de docência e de interação com o ambiente escolar propiciadas pelos Estágios. A docência como crítica e prática da liberdade em Bell Hooks. Práticas efetivas de igualdade de direitos e respeito às singularidades no ambi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ente escolar. </w:t>
            </w:r>
          </w:p>
        </w:tc>
      </w:tr>
      <w:tr w:rsidR="00095C9B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:rsidR="00095C9B" w:rsidRDefault="00A80DFF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:rsidR="00095C9B" w:rsidRDefault="00A80DFF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:rsidR="00095C9B" w:rsidRDefault="00A80DFF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:rsidR="00095C9B" w:rsidRDefault="00A80DFF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Reflexão sobre as relações professor(a)/estudantes e as dinâmicas 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m salas de aula </w:t>
            </w:r>
          </w:p>
          <w:p w:rsidR="00095C9B" w:rsidRDefault="00A80DFF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:rsidR="00095C9B" w:rsidRDefault="00095C9B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095C9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OBSERVAÇÃO PRELIMINAR: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 princípio, com o retorno das aulas presenciais, as atividades síncronas serão feitas normalmente em sala de aula. Caso, em função da pandemia de Covid-19, da epidemia de gripe ou de outra razão, 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aulas continuem em modo remoto, as atividades síncronas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serão realizadas pela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Plataforma Google Meet (Classroom). Nesse caso, os encontros serão gravados e disponibilizados para quem não puder acompanhá-los em tempo real. 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95C9B" w:rsidRDefault="00A80DFF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Atividades Síncronas: </w:t>
            </w:r>
            <w:r>
              <w:rPr>
                <w:rFonts w:ascii="Times New Roman" w:hAnsi="Times New Roman"/>
                <w:shd w:val="clear" w:color="auto" w:fill="FFFFFF"/>
              </w:rPr>
              <w:t>Encontros de supervisão para discussão de questões práticas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095C9B" w:rsidRDefault="00A80DFF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Atividades Assíncronas: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Acompanhamento dos vídeos gravados e demais indicações bibliográficas feitas pelo professor supervisor. Elaboração do relatório. 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095C9B" w:rsidRDefault="00A80DFF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 di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sponibilizados no Google Sala de Aula “Estágio Filosofia – 2022/2”. 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95C9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Avaliação: </w:t>
            </w:r>
          </w:p>
          <w:p w:rsidR="00095C9B" w:rsidRDefault="00A80DFF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O cumprimento da UC será avaliado a partir do relatório final concernente à UC Estágio I. A redação do relatório deve revelar a leitura do livro indicado na bibli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ografia básica e o acompanhamento das atividades síncronas. </w:t>
            </w:r>
          </w:p>
          <w:p w:rsidR="00095C9B" w:rsidRDefault="00095C9B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095C9B" w:rsidRDefault="00A80DFF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>O relatório deverá proceder a uma descrição da escola, do ambiente de ensino, das atividades e das relações entre alunos, professores, técnicos, diretores e outros membros da comunidade escolar. A realização de entrevistas com a direção da escola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e com professores de filosofia pode auxiliar o trabalho de observação. Outro aspecto importante é a apresentação das atividades pedagógicas e o confronto entre a proposta geral que é presente no discurso de educadores (ou de professores de filosofi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a, em caso mais especifico) e a sua realização efetiva. Nos relatórios, o estudantes devem tomar em conta a sua perspectiva de observadores e analisar criticamente aquilo que observam, em vez de simplesmente constatar o que se passa na escola. 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95C9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Biblio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grafia: </w:t>
            </w:r>
          </w:p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095C9B" w:rsidRDefault="00A80DFF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:rsidR="00095C9B" w:rsidRDefault="00A80DFF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 xml:space="preserve">Educação contra a barbárie – Por escolas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democráticas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:rsidR="00095C9B" w:rsidRDefault="00A80DFF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MINISTÉRIO DA EDUCAÇÃO E CULTURA. Base Nacional Comum Curricular do Ensino Médio. http://portal.mec.gov.br/index.php? option=com_docman&amp;view=download&amp;alias=85121-bncc-ensino-medio&amp;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category_slug=abril-2018- pdf&amp;Itemid=30192 (Acesso em 1o mar. 2021) </w:t>
            </w:r>
          </w:p>
          <w:p w:rsidR="00095C9B" w:rsidRDefault="00A80DFF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 Brasília: MEC, 2010. Col. “Explorando o Ensino”, vol. 14. Disponível em: http://portal.mec.gov.br/index.php?option=com_docman&amp;view=downlo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ad&amp;alias=7837-2011-filosofia- capa-pdf&amp;category_slug=abril-2011-pdf&amp;Itemid=30192 (Acesso em: 24 fev. 2021). </w:t>
            </w:r>
          </w:p>
          <w:p w:rsidR="00095C9B" w:rsidRDefault="00A80DFF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Outras referências bibliográficas serão indicadas ao longo do semestre, inclusive procurando refletir as experiências particulares do/as estuda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ntes nos estágios. </w:t>
            </w:r>
          </w:p>
          <w:p w:rsidR="00095C9B" w:rsidRDefault="00095C9B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95C9B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C9B" w:rsidRDefault="00A80DFF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:rsidR="00095C9B" w:rsidRDefault="00A80DFF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:rsidR="00095C9B" w:rsidRDefault="00A80DFF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:rsidR="00095C9B" w:rsidRDefault="00A80DFF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Palestra sobre o ensino de Filosofia no Ensino Médio </w:t>
            </w:r>
          </w:p>
          <w:p w:rsidR="00095C9B" w:rsidRDefault="00A80DFF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:rsidR="00095C9B" w:rsidRDefault="00A80DFF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máxima para entrega dos relatórios </w:t>
            </w:r>
          </w:p>
          <w:p w:rsidR="00095C9B" w:rsidRDefault="00A80DFF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:rsidR="00095C9B" w:rsidRDefault="00095C9B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95C9B" w:rsidRDefault="00095C9B"/>
    <w:sectPr w:rsidR="00095C9B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DFF" w:rsidRDefault="00A80DFF">
      <w:r>
        <w:separator/>
      </w:r>
    </w:p>
  </w:endnote>
  <w:endnote w:type="continuationSeparator" w:id="0">
    <w:p w:rsidR="00A80DFF" w:rsidRDefault="00A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DFF" w:rsidRDefault="00A80DFF">
      <w:r>
        <w:separator/>
      </w:r>
    </w:p>
  </w:footnote>
  <w:footnote w:type="continuationSeparator" w:id="0">
    <w:p w:rsidR="00A80DFF" w:rsidRDefault="00A8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5C9B" w:rsidRDefault="00A80DFF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095C9B" w:rsidRDefault="00A80DFF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095C9B" w:rsidRDefault="00A80DFF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095C9B" w:rsidRDefault="00095C9B">
    <w:pPr>
      <w:rPr>
        <w:rFonts w:ascii="Times New Roman" w:eastAsia="Times New Roman" w:hAnsi="Times New Roman" w:cs="Times New Roman"/>
        <w:lang w:eastAsia="pt-BR"/>
      </w:rPr>
    </w:pPr>
  </w:p>
  <w:p w:rsidR="00095C9B" w:rsidRDefault="00095C9B">
    <w:pPr>
      <w:pStyle w:val="Cabealho"/>
      <w:jc w:val="center"/>
      <w:rPr>
        <w:rFonts w:ascii="Times New Roman" w:hAnsi="Times New Roman" w:cs="Times New Roman"/>
      </w:rPr>
    </w:pPr>
  </w:p>
  <w:p w:rsidR="00095C9B" w:rsidRDefault="00095C9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5D6"/>
    <w:multiLevelType w:val="multilevel"/>
    <w:tmpl w:val="E9282F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DE640B4"/>
    <w:multiLevelType w:val="multilevel"/>
    <w:tmpl w:val="03FE6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9B"/>
    <w:rsid w:val="00095C9B"/>
    <w:rsid w:val="000D3795"/>
    <w:rsid w:val="00A8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3216A4D-05B9-BE40-BD49-2B23A29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6B7FC523-0828-9347-892F-EF3CA9E9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2</cp:revision>
  <dcterms:created xsi:type="dcterms:W3CDTF">2022-08-10T15:06:00Z</dcterms:created>
  <dcterms:modified xsi:type="dcterms:W3CDTF">2022-08-10T15:06:00Z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