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68C9E" w14:textId="77777777" w:rsidR="00213355" w:rsidRPr="008B00E0" w:rsidRDefault="00213355" w:rsidP="00213355">
      <w:pPr>
        <w:jc w:val="center"/>
        <w:rPr>
          <w:rFonts w:asciiTheme="minorHAnsi" w:eastAsia="Arial" w:hAnsiTheme="minorHAnsi" w:cs="Times New Roman"/>
          <w:b w:val="0"/>
          <w:sz w:val="24"/>
          <w:szCs w:val="24"/>
        </w:rPr>
      </w:pPr>
      <w:r w:rsidRPr="008B00E0">
        <w:rPr>
          <w:rFonts w:asciiTheme="minorHAnsi" w:hAnsiTheme="minorHAnsi" w:cs="Times New Roman"/>
          <w:sz w:val="24"/>
          <w:szCs w:val="24"/>
        </w:rPr>
        <w:t>UNIDADE UNIVERSITÁRIA: EFLCH</w:t>
      </w: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62"/>
      </w:tblGrid>
      <w:tr w:rsidR="00213355" w:rsidRPr="008B00E0" w14:paraId="287B5036" w14:textId="77777777" w:rsidTr="00E730ED">
        <w:trPr>
          <w:jc w:val="center"/>
        </w:trPr>
        <w:tc>
          <w:tcPr>
            <w:tcW w:w="10482" w:type="dxa"/>
            <w:gridSpan w:val="2"/>
          </w:tcPr>
          <w:p w14:paraId="5D7D3C33" w14:textId="77777777" w:rsidR="00213355" w:rsidRPr="008B00E0" w:rsidRDefault="00213355" w:rsidP="00E730ED">
            <w:pPr>
              <w:jc w:val="both"/>
              <w:rPr>
                <w:rFonts w:asciiTheme="minorHAnsi" w:hAnsiTheme="minorHAnsi" w:cs="Times New Roman"/>
                <w:sz w:val="24"/>
                <w:szCs w:val="24"/>
                <w:highlight w:val="green"/>
              </w:rPr>
            </w:pPr>
            <w:r w:rsidRPr="008B00E0">
              <w:rPr>
                <w:rFonts w:asciiTheme="minorHAnsi" w:hAnsiTheme="minorHAnsi" w:cs="Times New Roman"/>
                <w:sz w:val="24"/>
                <w:szCs w:val="24"/>
              </w:rPr>
              <w:t xml:space="preserve">Nome da Unidade Curricular: </w:t>
            </w:r>
            <w:r w:rsidRPr="00657268">
              <w:rPr>
                <w:rFonts w:asciiTheme="minorHAnsi" w:hAnsiTheme="minorHAnsi" w:cs="Times New Roman"/>
                <w:sz w:val="24"/>
                <w:szCs w:val="24"/>
              </w:rPr>
              <w:t>Filosofia Contemporânea - “Wittgenstein e a revisão do conceito de ‘objetividade’”.</w:t>
            </w:r>
          </w:p>
        </w:tc>
      </w:tr>
      <w:tr w:rsidR="00213355" w:rsidRPr="008B00E0" w14:paraId="101F9A27" w14:textId="77777777" w:rsidTr="00E730ED">
        <w:trPr>
          <w:jc w:val="center"/>
        </w:trPr>
        <w:tc>
          <w:tcPr>
            <w:tcW w:w="10482" w:type="dxa"/>
            <w:gridSpan w:val="2"/>
          </w:tcPr>
          <w:p w14:paraId="1DC0FFBC" w14:textId="77777777" w:rsidR="00213355" w:rsidRPr="008B00E0" w:rsidRDefault="00213355" w:rsidP="00E730ED">
            <w:pPr>
              <w:rPr>
                <w:rFonts w:asciiTheme="minorHAnsi" w:hAnsiTheme="minorHAnsi" w:cs="Times New Roman"/>
                <w:sz w:val="24"/>
                <w:szCs w:val="24"/>
                <w:highlight w:val="green"/>
              </w:rPr>
            </w:pPr>
            <w:r w:rsidRPr="008B00E0">
              <w:rPr>
                <w:rFonts w:asciiTheme="minorHAnsi" w:hAnsiTheme="minorHAnsi" w:cs="Times New Roman"/>
                <w:sz w:val="24"/>
                <w:szCs w:val="24"/>
              </w:rPr>
              <w:t xml:space="preserve">Cursos para Oferta: </w:t>
            </w:r>
            <w:r w:rsidRPr="00657268">
              <w:rPr>
                <w:rFonts w:asciiTheme="minorHAnsi" w:hAnsiTheme="minorHAnsi" w:cs="Times New Roman"/>
                <w:sz w:val="24"/>
                <w:szCs w:val="24"/>
              </w:rPr>
              <w:t>Filosofia</w:t>
            </w:r>
          </w:p>
        </w:tc>
      </w:tr>
      <w:tr w:rsidR="00213355" w:rsidRPr="008B00E0" w14:paraId="57723779" w14:textId="77777777" w:rsidTr="00E730ED">
        <w:trPr>
          <w:jc w:val="center"/>
        </w:trPr>
        <w:tc>
          <w:tcPr>
            <w:tcW w:w="10482" w:type="dxa"/>
            <w:gridSpan w:val="2"/>
          </w:tcPr>
          <w:p w14:paraId="27698F41" w14:textId="77777777" w:rsidR="00213355" w:rsidRPr="00657268" w:rsidRDefault="00213355" w:rsidP="00E730ED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sz w:val="24"/>
                <w:szCs w:val="24"/>
              </w:rPr>
              <w:t>Professor(a) Responsável:</w:t>
            </w:r>
            <w:r w:rsidRPr="008B00E0">
              <w:rPr>
                <w:rFonts w:asciiTheme="minorHAnsi" w:hAnsiTheme="minorHAnsi" w:cs="Times New Roman"/>
                <w:b w:val="0"/>
                <w:sz w:val="24"/>
                <w:szCs w:val="24"/>
              </w:rPr>
              <w:t xml:space="preserve"> </w:t>
            </w:r>
            <w:r w:rsidRPr="00657268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Marcelo Silva de Carvalho </w:t>
            </w:r>
          </w:p>
          <w:p w14:paraId="17A97639" w14:textId="77777777" w:rsidR="00213355" w:rsidRDefault="00213355" w:rsidP="00E730ED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57268">
              <w:rPr>
                <w:rFonts w:asciiTheme="minorHAnsi" w:hAnsiTheme="minorHAnsi" w:cs="Times New Roman"/>
                <w:bCs/>
                <w:sz w:val="24"/>
                <w:szCs w:val="24"/>
              </w:rPr>
              <w:t>RF: 091625480003</w:t>
            </w:r>
          </w:p>
          <w:p w14:paraId="5B2938BB" w14:textId="77777777" w:rsidR="00213355" w:rsidRPr="00386D93" w:rsidRDefault="00213355" w:rsidP="00E730ED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213355" w:rsidRPr="008B00E0" w14:paraId="79FBC1A7" w14:textId="77777777" w:rsidTr="00E730ED">
        <w:trPr>
          <w:jc w:val="center"/>
        </w:trPr>
        <w:tc>
          <w:tcPr>
            <w:tcW w:w="5220" w:type="dxa"/>
          </w:tcPr>
          <w:p w14:paraId="53C6F91E" w14:textId="77777777" w:rsidR="00213355" w:rsidRPr="008B00E0" w:rsidRDefault="00213355" w:rsidP="00E730ED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sz w:val="24"/>
                <w:szCs w:val="24"/>
              </w:rPr>
              <w:t xml:space="preserve">Ano Letivo: </w:t>
            </w:r>
            <w:r w:rsidRPr="00657268">
              <w:rPr>
                <w:rFonts w:asciiTheme="minorHAnsi" w:hAnsiTheme="minorHAnsi" w:cs="Times New Roman"/>
                <w:sz w:val="24"/>
                <w:szCs w:val="24"/>
              </w:rPr>
              <w:t>2020</w:t>
            </w:r>
          </w:p>
        </w:tc>
        <w:tc>
          <w:tcPr>
            <w:tcW w:w="5262" w:type="dxa"/>
          </w:tcPr>
          <w:p w14:paraId="134FDDC6" w14:textId="77777777" w:rsidR="00213355" w:rsidRPr="008B00E0" w:rsidRDefault="00213355" w:rsidP="00E730ED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sz w:val="24"/>
                <w:szCs w:val="24"/>
              </w:rPr>
              <w:t>Semestre: 1o. Emergencial</w:t>
            </w:r>
          </w:p>
        </w:tc>
      </w:tr>
      <w:tr w:rsidR="00213355" w:rsidRPr="008B00E0" w14:paraId="58D939D5" w14:textId="77777777" w:rsidTr="00E730ED">
        <w:trPr>
          <w:trHeight w:val="220"/>
          <w:jc w:val="center"/>
        </w:trPr>
        <w:tc>
          <w:tcPr>
            <w:tcW w:w="5220" w:type="dxa"/>
          </w:tcPr>
          <w:p w14:paraId="4A4123DF" w14:textId="77777777" w:rsidR="00213355" w:rsidRPr="008B00E0" w:rsidRDefault="00213355" w:rsidP="00E730ED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sz w:val="24"/>
                <w:szCs w:val="24"/>
              </w:rPr>
              <w:t xml:space="preserve">Carga horária total: </w:t>
            </w:r>
            <w:r w:rsidRPr="00657268">
              <w:rPr>
                <w:rFonts w:asciiTheme="minorHAnsi" w:hAnsiTheme="minorHAnsi" w:cs="Times New Roman"/>
                <w:sz w:val="24"/>
                <w:szCs w:val="24"/>
              </w:rPr>
              <w:t>24h</w:t>
            </w:r>
          </w:p>
        </w:tc>
        <w:tc>
          <w:tcPr>
            <w:tcW w:w="5262" w:type="dxa"/>
          </w:tcPr>
          <w:p w14:paraId="4009F3C2" w14:textId="77777777" w:rsidR="00213355" w:rsidRPr="008B00E0" w:rsidRDefault="00213355" w:rsidP="00E730ED">
            <w:pPr>
              <w:rPr>
                <w:rFonts w:asciiTheme="minorHAnsi" w:hAnsiTheme="minorHAnsi" w:cs="Times New Roman"/>
                <w:sz w:val="24"/>
                <w:szCs w:val="24"/>
                <w:highlight w:val="green"/>
              </w:rPr>
            </w:pPr>
            <w:r w:rsidRPr="008B00E0">
              <w:rPr>
                <w:rFonts w:asciiTheme="minorHAnsi" w:hAnsiTheme="minorHAnsi" w:cs="Times New Roman"/>
                <w:sz w:val="24"/>
                <w:szCs w:val="24"/>
              </w:rPr>
              <w:t xml:space="preserve">Número de vagas: </w:t>
            </w:r>
            <w:r w:rsidRPr="00657268">
              <w:rPr>
                <w:rFonts w:asciiTheme="minorHAnsi" w:hAnsiTheme="minorHAnsi" w:cs="Times New Roman"/>
                <w:sz w:val="24"/>
                <w:szCs w:val="24"/>
              </w:rPr>
              <w:t>40</w:t>
            </w:r>
          </w:p>
        </w:tc>
      </w:tr>
      <w:tr w:rsidR="00213355" w:rsidRPr="008B00E0" w14:paraId="7934C5D2" w14:textId="77777777" w:rsidTr="00E730ED">
        <w:trPr>
          <w:jc w:val="center"/>
        </w:trPr>
        <w:tc>
          <w:tcPr>
            <w:tcW w:w="10482" w:type="dxa"/>
            <w:gridSpan w:val="2"/>
          </w:tcPr>
          <w:p w14:paraId="208C90D9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OBJETIVO GERAL</w:t>
            </w:r>
          </w:p>
          <w:p w14:paraId="4B9DA0F5" w14:textId="77777777" w:rsidR="00213355" w:rsidRPr="008B00E0" w:rsidRDefault="00213355" w:rsidP="00E730ED">
            <w:pPr>
              <w:jc w:val="both"/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Apresentar e elaborar temas de filosofia contemporânea relevantes para a reflexão sobre a experiência cultural, social e intelectual que nos confronta no início do século XXI. </w:t>
            </w:r>
          </w:p>
        </w:tc>
      </w:tr>
      <w:tr w:rsidR="00213355" w:rsidRPr="008B00E0" w14:paraId="5BE2E869" w14:textId="77777777" w:rsidTr="00E730ED">
        <w:trPr>
          <w:jc w:val="center"/>
        </w:trPr>
        <w:tc>
          <w:tcPr>
            <w:tcW w:w="10482" w:type="dxa"/>
            <w:gridSpan w:val="2"/>
          </w:tcPr>
          <w:p w14:paraId="7895FBED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OBJETIVOS </w:t>
            </w:r>
            <w:r w:rsidRPr="008B00E0">
              <w:rPr>
                <w:rFonts w:asciiTheme="minorHAnsi" w:hAnsiTheme="minorHAnsi" w:cs="Times New Roman"/>
                <w:sz w:val="24"/>
                <w:szCs w:val="24"/>
              </w:rPr>
              <w:t>ESPECÍFICOS</w:t>
            </w:r>
          </w:p>
          <w:p w14:paraId="2CEEB001" w14:textId="77777777" w:rsidR="00213355" w:rsidRPr="008B00E0" w:rsidRDefault="00213355" w:rsidP="00E730ED">
            <w:pPr>
              <w:jc w:val="both"/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</w:rPr>
              <w:t>Apresentar um tema central à filosofia e à cultura dos séculos XX e XXI, o debate sobre relativismo ou perspectivismo e objetividade, explicitando seu contexto contemporâneo, sua relação com a filosofia kantiana e a abordagem alternativa oferecida pela filosofia madura de Wittgenstein.</w:t>
            </w:r>
          </w:p>
        </w:tc>
      </w:tr>
      <w:tr w:rsidR="00213355" w:rsidRPr="008B00E0" w14:paraId="011FF788" w14:textId="77777777" w:rsidTr="00E730ED">
        <w:trPr>
          <w:jc w:val="center"/>
        </w:trPr>
        <w:tc>
          <w:tcPr>
            <w:tcW w:w="10482" w:type="dxa"/>
            <w:gridSpan w:val="2"/>
          </w:tcPr>
          <w:p w14:paraId="2AFADA04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EMENTA</w:t>
            </w:r>
          </w:p>
          <w:p w14:paraId="748A8512" w14:textId="77777777" w:rsidR="00213355" w:rsidRPr="008B00E0" w:rsidRDefault="00213355" w:rsidP="00E730ED">
            <w:pPr>
              <w:jc w:val="both"/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  <w:t>Pretende-se apresentar a filosofia madura de Wittgenstein da perspectiva de sua oposição às concepções de “objetividade”, “verdade” e “relativismo” dominantes a partir de Kant e no debate filosófico do contemporâneo. Isso se fará por meio do comentário de alguns temas e fragmentos Kant, Nietzsche e Wittgenstein (</w:t>
            </w:r>
            <w:r w:rsidRPr="008B00E0">
              <w:rPr>
                <w:rFonts w:asciiTheme="minorHAnsi" w:eastAsia="Times New Roman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Investigações Filosóficas</w:t>
            </w:r>
            <w:r w:rsidRPr="008B00E0"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e </w:t>
            </w:r>
            <w:r w:rsidRPr="008B00E0">
              <w:rPr>
                <w:rFonts w:asciiTheme="minorHAnsi" w:eastAsia="Times New Roman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Sobre a Certeza</w:t>
            </w:r>
            <w:r w:rsidRPr="008B00E0"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213355" w:rsidRPr="008B00E0" w14:paraId="02DBA36E" w14:textId="77777777" w:rsidTr="00E730ED">
        <w:trPr>
          <w:jc w:val="center"/>
        </w:trPr>
        <w:tc>
          <w:tcPr>
            <w:tcW w:w="10482" w:type="dxa"/>
            <w:gridSpan w:val="2"/>
          </w:tcPr>
          <w:p w14:paraId="4267D6C7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smallCap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smallCaps/>
                <w:color w:val="000000"/>
                <w:sz w:val="24"/>
                <w:szCs w:val="24"/>
              </w:rPr>
              <w:t xml:space="preserve">CONTEÚDO PROGRAMÁTICO </w:t>
            </w:r>
          </w:p>
          <w:p w14:paraId="24A756E1" w14:textId="77777777" w:rsidR="00213355" w:rsidRPr="008B00E0" w:rsidRDefault="00213355" w:rsidP="00E730ED">
            <w:pPr>
              <w:rPr>
                <w:rFonts w:asciiTheme="minorHAnsi" w:hAnsiTheme="minorHAnsi" w:cs="Times New Roman"/>
                <w:b w:val="0"/>
                <w:bCs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</w:rPr>
              <w:t>- “Verdade” e “perspectiva” em Kant e Nietzsche;</w:t>
            </w:r>
          </w:p>
          <w:p w14:paraId="42BCB8B9" w14:textId="77777777" w:rsidR="00213355" w:rsidRPr="008B00E0" w:rsidRDefault="00213355" w:rsidP="00E730ED">
            <w:pPr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- As </w:t>
            </w:r>
            <w:r w:rsidRPr="008B00E0">
              <w:rPr>
                <w:rFonts w:asciiTheme="minorHAnsi" w:eastAsia="Times New Roman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Investigações Filosóficas</w:t>
            </w:r>
            <w:r w:rsidRPr="008B00E0"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e a recusa do universalismo e do relativismo;</w:t>
            </w:r>
          </w:p>
          <w:p w14:paraId="5D0779E1" w14:textId="77777777" w:rsidR="00213355" w:rsidRPr="008B00E0" w:rsidRDefault="00213355" w:rsidP="00E730ED">
            <w:pPr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- A revisão dos conceitos de “objetividade” e “verdade” na filosofia madura de Wittgenstein: </w:t>
            </w:r>
            <w:r w:rsidRPr="008B00E0">
              <w:rPr>
                <w:rFonts w:asciiTheme="minorHAnsi" w:eastAsia="Times New Roman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Investigações Filosóficas</w:t>
            </w:r>
            <w:r w:rsidRPr="008B00E0"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e </w:t>
            </w:r>
            <w:r w:rsidRPr="008B00E0">
              <w:rPr>
                <w:rFonts w:asciiTheme="minorHAnsi" w:eastAsia="Times New Roman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Sobre a Certeza</w:t>
            </w:r>
            <w:r w:rsidRPr="008B00E0"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13355" w:rsidRPr="008B00E0" w14:paraId="27EF393A" w14:textId="77777777" w:rsidTr="00E730ED">
        <w:trPr>
          <w:jc w:val="center"/>
        </w:trPr>
        <w:tc>
          <w:tcPr>
            <w:tcW w:w="10482" w:type="dxa"/>
            <w:gridSpan w:val="2"/>
          </w:tcPr>
          <w:p w14:paraId="3F195BA6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smallCap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smallCaps/>
                <w:color w:val="000000"/>
                <w:sz w:val="24"/>
                <w:szCs w:val="24"/>
              </w:rPr>
              <w:t>METODOLOGIA DE ENSINO</w:t>
            </w:r>
          </w:p>
          <w:p w14:paraId="4ADDBAFC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 xml:space="preserve">Aula Teórica </w:t>
            </w:r>
            <w:proofErr w:type="spellStart"/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>on</w:t>
            </w:r>
            <w:proofErr w:type="spellEnd"/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>line</w:t>
            </w:r>
            <w:proofErr w:type="spellEnd"/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 xml:space="preserve"> – HORÁRIOS: TERÇAS-FEIRAS, DAS 17H ÀS 19H (dias 5/05, 12/05, 19/05 e 26/05).</w:t>
            </w:r>
          </w:p>
          <w:p w14:paraId="375B318F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>Seminários</w:t>
            </w:r>
          </w:p>
          <w:p w14:paraId="408916E3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 xml:space="preserve">Debates na Plataforma </w:t>
            </w:r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 xml:space="preserve">Google </w:t>
            </w:r>
            <w:proofErr w:type="spellStart"/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>Classroom</w:t>
            </w:r>
            <w:proofErr w:type="spellEnd"/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>.</w:t>
            </w:r>
          </w:p>
          <w:p w14:paraId="663FD76E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</w:p>
          <w:p w14:paraId="3A38966A" w14:textId="77777777" w:rsidR="00213355" w:rsidRPr="00850355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>RECURSOS INSTRUCIONAIS NECESSÁRIOS: INTERNE</w:t>
            </w:r>
            <w:r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>T</w:t>
            </w:r>
          </w:p>
        </w:tc>
      </w:tr>
      <w:tr w:rsidR="00213355" w:rsidRPr="008B00E0" w14:paraId="07391782" w14:textId="77777777" w:rsidTr="00E730ED">
        <w:trPr>
          <w:jc w:val="center"/>
        </w:trPr>
        <w:tc>
          <w:tcPr>
            <w:tcW w:w="10482" w:type="dxa"/>
            <w:gridSpan w:val="2"/>
          </w:tcPr>
          <w:p w14:paraId="1F731BF2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smallCap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smallCaps/>
                <w:color w:val="000000"/>
                <w:sz w:val="24"/>
                <w:szCs w:val="24"/>
              </w:rPr>
              <w:t>METODOLOGIA DE AVALIAÇÃO</w:t>
            </w:r>
          </w:p>
          <w:p w14:paraId="1E03DD65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i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lastRenderedPageBreak/>
              <w:t>O aluno será avaliado do seguinte modo:</w:t>
            </w:r>
          </w:p>
          <w:p w14:paraId="1551344D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>a) Assiduidade nos acessos ao ambiente de aprendizagem da disciplina.</w:t>
            </w:r>
          </w:p>
          <w:p w14:paraId="675021D2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>b) Participação nos debates proporcionados pela disciplina.</w:t>
            </w:r>
          </w:p>
          <w:p w14:paraId="082E69CE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>c) Qualidade das intervenções realizadas nas atividades interativas.</w:t>
            </w:r>
          </w:p>
          <w:p w14:paraId="779DC89E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>d) Qualidade das produções individuais ou em grupo propostas pela disciplina.</w:t>
            </w:r>
          </w:p>
          <w:p w14:paraId="7B264BDB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</w:p>
        </w:tc>
      </w:tr>
      <w:tr w:rsidR="00213355" w:rsidRPr="008B00E0" w14:paraId="5C9DD7F7" w14:textId="77777777" w:rsidTr="00E730ED">
        <w:trPr>
          <w:jc w:val="center"/>
        </w:trPr>
        <w:tc>
          <w:tcPr>
            <w:tcW w:w="10482" w:type="dxa"/>
            <w:gridSpan w:val="2"/>
          </w:tcPr>
          <w:p w14:paraId="34478EF3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smallCap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smallCaps/>
                <w:color w:val="000000"/>
                <w:sz w:val="24"/>
                <w:szCs w:val="24"/>
              </w:rPr>
              <w:lastRenderedPageBreak/>
              <w:t>BIBLIOGRAFIA BÁSICA</w:t>
            </w:r>
          </w:p>
          <w:p w14:paraId="3843C703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Kant,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I.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Crítica da Razão Pura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. Petrópolis: Ed. Vozes, 2013.</w:t>
            </w:r>
          </w:p>
          <w:p w14:paraId="1B36838D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Nietzsche,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F.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Além do Bem e do Mal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. São Paulo: Companhia das Letras. 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2004.</w:t>
            </w:r>
          </w:p>
          <w:p w14:paraId="15617A50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Nietzsche,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F.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Obras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Incompletas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. São Paulo: Ed. 34, 2014.</w:t>
            </w:r>
          </w:p>
          <w:p w14:paraId="579E0A7B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O'Connor,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P. &amp; </w:t>
            </w: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Scheman,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N.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Feminist Interpretations of Ludwig Wittgenstein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. University Park, PA: Pennsylvania State University Press, 2002.</w:t>
            </w:r>
          </w:p>
          <w:p w14:paraId="6504EC18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TORRES FILHO, Rubens.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Ensaios de Filosofia Ilustrada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. São Paulo: Brasiliense, </w:t>
            </w:r>
          </w:p>
          <w:p w14:paraId="08E245A4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Wittgenstein,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L.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Da Certeza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. Lisboa: Edições 70, 2000.</w:t>
            </w:r>
          </w:p>
          <w:p w14:paraId="6B964DC9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Wittgenstein,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L.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On Certainty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. Harper &amp; Row, 1972.</w:t>
            </w:r>
          </w:p>
          <w:p w14:paraId="0033147B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Wittgenstein,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L.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Philosophical Investigations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. 4a ed. Oxford: Wiley-Blackwell, 2010.</w:t>
            </w:r>
          </w:p>
          <w:p w14:paraId="42A55AEC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Wittgenstein,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L.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Investigações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Filosóficas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São Paulo: Editora Abril, 1979.</w:t>
            </w:r>
          </w:p>
        </w:tc>
      </w:tr>
      <w:tr w:rsidR="00213355" w:rsidRPr="008B00E0" w14:paraId="764C7160" w14:textId="77777777" w:rsidTr="00E730ED">
        <w:trPr>
          <w:jc w:val="center"/>
        </w:trPr>
        <w:tc>
          <w:tcPr>
            <w:tcW w:w="10482" w:type="dxa"/>
            <w:gridSpan w:val="2"/>
          </w:tcPr>
          <w:p w14:paraId="2E730ADA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smallCap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smallCaps/>
                <w:color w:val="000000"/>
                <w:sz w:val="24"/>
                <w:szCs w:val="24"/>
              </w:rPr>
              <w:t>BIBLIOGRAFIA COMPLEMENTAR</w:t>
            </w:r>
          </w:p>
          <w:p w14:paraId="0E742B29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Castro,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E. V.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A Inconstância da Alma Selvagem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. 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São Paulo: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Cosac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Naify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, 2006.</w:t>
            </w:r>
          </w:p>
          <w:p w14:paraId="19A86ED5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Crary,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A.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The New Wittgenstein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. London: Routledge, 2010.</w:t>
            </w:r>
          </w:p>
          <w:p w14:paraId="6DB097ED" w14:textId="77777777" w:rsidR="00213355" w:rsidRPr="008B00E0" w:rsidRDefault="00213355" w:rsidP="00E730E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ENGELMANN</w:t>
            </w:r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  <w:lang w:val="en-US"/>
              </w:rPr>
              <w:t xml:space="preserve">, M. L.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sz w:val="24"/>
                <w:szCs w:val="24"/>
                <w:lang w:val="en-US"/>
              </w:rPr>
              <w:t>Wittgenstein’s Philosophical Development</w:t>
            </w:r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  <w:lang w:val="en-US"/>
              </w:rPr>
              <w:t xml:space="preserve">. </w:t>
            </w:r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</w:rPr>
              <w:t xml:space="preserve">New York: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</w:rPr>
              <w:t>Palgrave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</w:rPr>
              <w:t>Macmillan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</w:rPr>
              <w:t>, 2013.</w:t>
            </w:r>
          </w:p>
          <w:p w14:paraId="2AC141EE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Foucault,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M.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A Verdade e as Formas Jurídicas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. Rio de Janeiro: NAU, 2008.</w:t>
            </w:r>
          </w:p>
          <w:p w14:paraId="530B116A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Foucault,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M.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Les Mots et les Choses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Paris: Gallimard, 1996.</w:t>
            </w:r>
          </w:p>
          <w:p w14:paraId="6AA7F40F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Freud,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S.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O Mal-Estar na Civilização, Novas Conferências Introdutórias à Psicanálise e outros textos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. São Paulo: Companhia das Letras, 2010.</w:t>
            </w:r>
          </w:p>
          <w:p w14:paraId="484ADA83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Gauvry,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C.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Heidegger et Wittgenstein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. 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Paris: Hermann, 2017.</w:t>
            </w:r>
          </w:p>
          <w:p w14:paraId="7AAD9F1D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Geertz,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C.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The Interpretation of Cultures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. New York: Basic Books, 2009.</w:t>
            </w:r>
          </w:p>
          <w:p w14:paraId="71BE1F55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Gillot,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P.; </w:t>
            </w: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Lorenzini,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D.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Foucault - Wittgenstein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Paris: CNRS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Éditions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, 2016.</w:t>
            </w:r>
          </w:p>
          <w:p w14:paraId="25C4ED34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Heidegger,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M.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Ser e Tempo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Petrópolis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: Ed.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Vozes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, 2012.</w:t>
            </w:r>
          </w:p>
          <w:p w14:paraId="0ECC97F8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Heidegger,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M.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The Basic Problems of Phenomenology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Bloomington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: Indiana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University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Press, 2005.</w:t>
            </w:r>
          </w:p>
          <w:p w14:paraId="59EEC1C9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Kant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, I.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Crítica da Faculdade de Julgar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. Petrópolis: Vozes, 2016.</w:t>
            </w:r>
          </w:p>
          <w:p w14:paraId="378D1ACE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Kaulbach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F.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Philosophie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Perspektivismus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Tubingen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Mohr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, 1990.</w:t>
            </w:r>
          </w:p>
          <w:p w14:paraId="3B4A220F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Lévi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-</w:t>
            </w: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Strauss,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C.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Antropologia Estrutural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. São Paulo: Cosac-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Naify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, 2008.</w:t>
            </w:r>
          </w:p>
          <w:p w14:paraId="26096F65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NIETZSCHE, F.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Sämtliche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Werke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Kritische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Studienausgabe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in 15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Bänden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. Berlin: Walter de Gruyter, 1988.</w:t>
            </w:r>
          </w:p>
          <w:p w14:paraId="53033647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Wagner,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R.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A Invenção da Cultura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. São Paulo, Brasil: Cosac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Naify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, 2010.</w:t>
            </w:r>
          </w:p>
          <w:p w14:paraId="3D4631A9" w14:textId="77777777" w:rsidR="00213355" w:rsidRPr="008B00E0" w:rsidRDefault="00213355" w:rsidP="00E730ED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lastRenderedPageBreak/>
              <w:t>WITTGENSTEIN</w:t>
            </w:r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  <w:lang w:val="de-DE"/>
              </w:rPr>
              <w:t xml:space="preserve">, L.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sz w:val="24"/>
                <w:szCs w:val="24"/>
                <w:lang w:val="de-DE"/>
              </w:rPr>
              <w:t>Wittgenstein’s Nachlass: The Bergen Electronic Edition</w:t>
            </w:r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  <w:lang w:val="de-DE"/>
              </w:rPr>
              <w:t xml:space="preserve">, ed. </w:t>
            </w:r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  <w:lang w:val="en-US"/>
              </w:rPr>
              <w:t>Wittgenstein Archives at the University of Bergen. Oxford: Oxford University Press, 2000.</w:t>
            </w:r>
          </w:p>
          <w:p w14:paraId="48EC0180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Whorf,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B.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Language, Thought, And Reality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. Mansfield Centre, CT: Martino Publishing, 2011.</w:t>
            </w:r>
          </w:p>
          <w:p w14:paraId="210274ED" w14:textId="77777777" w:rsidR="00213355" w:rsidRPr="008B00E0" w:rsidRDefault="00213355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07E84DE" w14:textId="77777777" w:rsidR="00213355" w:rsidRDefault="00213355"/>
    <w:sectPr w:rsidR="00213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55"/>
    <w:rsid w:val="0021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29B4"/>
  <w15:chartTrackingRefBased/>
  <w15:docId w15:val="{61EC43EC-DBDB-4BF9-8B6D-5406555E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55"/>
    <w:pPr>
      <w:spacing w:before="120" w:after="120" w:line="240" w:lineRule="auto"/>
    </w:pPr>
    <w:rPr>
      <w:rFonts w:ascii="Cambria" w:eastAsia="Cambria" w:hAnsi="Cambria" w:cs="Cambria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2020-04-24T19:32:00Z</dcterms:created>
  <dcterms:modified xsi:type="dcterms:W3CDTF">2020-04-24T19:33:00Z</dcterms:modified>
</cp:coreProperties>
</file>