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27DC1279" w:rsidR="0062595D" w:rsidRPr="00354EB4" w:rsidRDefault="00304B14" w:rsidP="00354EB4">
      <w:pPr>
        <w:pStyle w:val="Subttulo"/>
        <w:jc w:val="center"/>
        <w:rPr>
          <w:sz w:val="28"/>
          <w:szCs w:val="28"/>
        </w:rPr>
      </w:pPr>
      <w:r w:rsidRPr="00354EB4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354EB4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BB6728F" w14:textId="31B6FC80" w:rsidR="0062595D" w:rsidRPr="00CC2921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54EB4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Pr="00AC1B92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História da Filosofia Antiga</w:t>
            </w:r>
            <w:r w:rsidR="00CC2921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: </w:t>
            </w:r>
            <w:r w:rsidR="00CC2921">
              <w:rPr>
                <w:rFonts w:asciiTheme="minorHAnsi" w:eastAsia="Calibri" w:hAnsiTheme="minorHAnsi" w:cs="Calibri"/>
                <w:i/>
                <w:sz w:val="22"/>
                <w:szCs w:val="22"/>
              </w:rPr>
              <w:t>Concepções da felicidade no mudo greco-romano</w:t>
            </w:r>
          </w:p>
          <w:p w14:paraId="115599D0" w14:textId="77777777" w:rsidR="0062595D" w:rsidRPr="00354EB4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AC1B92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6C0C4969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DE6D35"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90h</w:t>
            </w:r>
          </w:p>
          <w:p w14:paraId="01D943AA" w14:textId="77777777" w:rsidR="0062595D" w:rsidRPr="00AC1B92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já ministradas presencialmente (de 02/03 a 13/03/2020): 12h.</w:t>
            </w:r>
          </w:p>
          <w:p w14:paraId="07058489" w14:textId="77777777" w:rsidR="0062595D" w:rsidRPr="00AC1B92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a serem ministradas em ADE (de 03/08 a 19/10/2020): 78h.</w:t>
            </w:r>
          </w:p>
        </w:tc>
      </w:tr>
      <w:tr w:rsidR="0062595D" w:rsidRPr="00AC1B92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Mauricio Pagotto Marsola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0C3B5D" w14:textId="477ADE6A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354EB4"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354EB4" w:rsidRPr="00AC1B92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mmarsola3@gmail.com</w:t>
              </w:r>
            </w:hyperlink>
          </w:p>
          <w:p w14:paraId="00446C59" w14:textId="2F5E2DB5" w:rsidR="00354EB4" w:rsidRPr="00AC1B92" w:rsidRDefault="0035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AC1B92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657269D4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696949" w:rsidRPr="00AC1B9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AC1B92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57212DC0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AC1B92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1488DAAE" w14:textId="5A79DB63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Verdana" w:hAnsiTheme="minorHAnsi" w:cs="Verdana"/>
                <w:b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Gerais:</w:t>
            </w:r>
            <w:r w:rsidR="00AC1B92" w:rsidRPr="00AC1B92">
              <w:rPr>
                <w:rFonts w:asciiTheme="minorHAnsi" w:eastAsia="Verdana" w:hAnsiTheme="minorHAnsi" w:cs="Verdana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AC1B92">
              <w:rPr>
                <w:rFonts w:asciiTheme="minorHAnsi" w:eastAsia="Verdana" w:hAnsiTheme="minorHAnsi" w:cs="Verdana"/>
                <w:bCs/>
                <w:smallCaps/>
                <w:color w:val="000000"/>
                <w:sz w:val="22"/>
                <w:szCs w:val="22"/>
              </w:rPr>
              <w:t xml:space="preserve">Alguns modelos de concepções da felicidade no mundo greco-romano; </w:t>
            </w:r>
            <w:r w:rsidRPr="00AC1B92">
              <w:rPr>
                <w:rFonts w:asciiTheme="minorHAnsi" w:eastAsia="Verdana" w:hAnsiTheme="minorHAnsi" w:cs="Verdana"/>
                <w:bCs/>
                <w:i/>
                <w:smallCaps/>
                <w:color w:val="000000"/>
                <w:sz w:val="22"/>
                <w:szCs w:val="22"/>
              </w:rPr>
              <w:t>aretê</w:t>
            </w:r>
            <w:r w:rsidRPr="00AC1B92">
              <w:rPr>
                <w:rFonts w:asciiTheme="minorHAnsi" w:eastAsia="Verdana" w:hAnsiTheme="minorHAnsi" w:cs="Verdana"/>
                <w:bCs/>
                <w:smallCaps/>
                <w:color w:val="000000"/>
                <w:sz w:val="22"/>
                <w:szCs w:val="22"/>
              </w:rPr>
              <w:t xml:space="preserve"> e </w:t>
            </w:r>
            <w:r w:rsidRPr="00AC1B92">
              <w:rPr>
                <w:rFonts w:asciiTheme="minorHAnsi" w:eastAsia="Verdana" w:hAnsiTheme="minorHAnsi" w:cs="Verdana"/>
                <w:bCs/>
                <w:i/>
                <w:smallCaps/>
                <w:color w:val="000000"/>
                <w:sz w:val="22"/>
                <w:szCs w:val="22"/>
              </w:rPr>
              <w:t>eudaimonia</w:t>
            </w:r>
            <w:r w:rsidRPr="00AC1B92">
              <w:rPr>
                <w:rFonts w:asciiTheme="minorHAnsi" w:eastAsia="Verdana" w:hAnsiTheme="minorHAnsi" w:cs="Verdana"/>
                <w:bCs/>
                <w:smallCaps/>
                <w:color w:val="000000"/>
                <w:sz w:val="22"/>
                <w:szCs w:val="22"/>
              </w:rPr>
              <w:t xml:space="preserve">; </w:t>
            </w:r>
            <w:r w:rsidRPr="00AC1B92">
              <w:rPr>
                <w:rFonts w:asciiTheme="minorHAnsi" w:eastAsia="Verdana" w:hAnsiTheme="minorHAnsi" w:cs="Verdana"/>
                <w:bCs/>
                <w:i/>
                <w:smallCaps/>
                <w:color w:val="000000"/>
                <w:sz w:val="22"/>
                <w:szCs w:val="22"/>
              </w:rPr>
              <w:t>ataraxia</w:t>
            </w:r>
            <w:r w:rsidRPr="00AC1B92">
              <w:rPr>
                <w:rFonts w:asciiTheme="minorHAnsi" w:eastAsia="Verdana" w:hAnsiTheme="minorHAnsi" w:cs="Verdana"/>
                <w:bCs/>
                <w:smallCaps/>
                <w:color w:val="000000"/>
                <w:sz w:val="22"/>
                <w:szCs w:val="22"/>
              </w:rPr>
              <w:t xml:space="preserve"> e prazer; matéria e causalidade; tipos humanos; paixões e faculdades da alma.</w:t>
            </w:r>
          </w:p>
          <w:p w14:paraId="0C0FAB1F" w14:textId="4BD5B0FC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Específicos:</w:t>
            </w:r>
            <w:r w:rsidR="00AC1B92" w:rsidRPr="00AC1B92"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  <w:t xml:space="preserve"> </w:t>
            </w:r>
            <w:r w:rsidRPr="00AC1B92">
              <w:rPr>
                <w:rFonts w:asciiTheme="minorHAnsi" w:eastAsia="Verdana" w:hAnsiTheme="minorHAnsi" w:cs="Verdana"/>
                <w:bCs/>
                <w:color w:val="000000"/>
                <w:sz w:val="22"/>
                <w:szCs w:val="22"/>
              </w:rPr>
              <w:t>O curso visa uma introdução à leitura de alguns textos de ética da Antiguidade, notadamente os da tradição filosófica greco-romana, em particular, o epicurismo, o estoicismo e o platonismo. Será dada ênfase às questões de antropologia e psicologia no quadro dos conceitos de virtude e felicidade. O roteiro para tanto será uma seleção de textos de Platão, Aristóteles, Epicuro, Lucrécio, Sêneca, Marco Aurélio, Cícero, Plotino e Tomás de Aquino.</w:t>
            </w:r>
          </w:p>
        </w:tc>
      </w:tr>
      <w:tr w:rsidR="0062595D" w:rsidRPr="00AC1B92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46BF4439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Verdana" w:hAnsiTheme="minorHAnsi" w:cs="Verdana"/>
                <w:smallCaps/>
                <w:color w:val="000000"/>
                <w:sz w:val="22"/>
                <w:szCs w:val="22"/>
              </w:rPr>
              <w:t>A unidade curricular examinar os textos fundadores da Filosofia ocidental e os valores associados à cultura grega e romana. </w:t>
            </w:r>
          </w:p>
        </w:tc>
      </w:tr>
      <w:tr w:rsidR="0062595D" w:rsidRPr="00AC1B92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3B6EFF5B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  <w:t xml:space="preserve">Primeira parte: Pressupostos. 1. Alguns modelos de felicidade: trágico, completivo, exclusivo. 2. Platão: a) virtude e eudaimonia: o Górgias. b) A República e o Filebo: experiência, prazer e reflexão. 3. Aristóteles: a) Ética nicomaquéia I: teoria geral da eudaimonia; b) Prazer, riqueza, acaso. b) Ética nicomaquéia VI: prudência e experiência. Segunda parte: Reelaborações tardias. 4. Epicuro. Epistola a Meneceu. Prazer e ataraxia. 5. Lucrécio. De rerum natura, II. A postura do sábio e a causalidade dos átomos. 6. Cícero. Tusculanas V. A virtude e o touro de Fálaris. 7. Sêneca. Da vida feliz; Da ira, III. 8. Plotino. Tratados 19 e 46. a) Os graus de virtude e suas modalidades. b) Viver bem e agir bem. c) Similitude com o divino. d) Prazer e felicidade. e) A noção de </w:t>
            </w:r>
            <w:r w:rsidRPr="00AC1B92"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  <w:lastRenderedPageBreak/>
              <w:t>experiência teria lugar? 9. Duas leituras tardias do Filebo. 10. Porfírio. Os graus de virtude nas Sentenças. 11. Digressões finais: a) Tomás de Aquino. A prudência. b) Descartes. Discurso do método, III. c) Bergson. As duas fontes da moral e da religião.</w:t>
            </w:r>
          </w:p>
          <w:p w14:paraId="2C471110" w14:textId="77777777" w:rsidR="0062595D" w:rsidRPr="00AC1B9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AC1B92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4A0882F2" w14:textId="77777777" w:rsidR="0062595D" w:rsidRPr="00AC1B92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Atividades Síncronas:</w:t>
            </w:r>
          </w:p>
          <w:p w14:paraId="43945069" w14:textId="77777777" w:rsidR="0062595D" w:rsidRPr="00AC1B9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Observação: devem ocorrer </w:t>
            </w: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val="single"/>
              </w:rPr>
              <w:t>no mesmo dia da semana</w:t>
            </w: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previsto na grade presencial</w:t>
            </w:r>
          </w:p>
          <w:p w14:paraId="2BDDA576" w14:textId="77777777" w:rsidR="0062595D" w:rsidRPr="00AC1B9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Aulas via internet (GoogleMeet) – quintas-feiras, períodos vespertino e noturno. </w:t>
            </w:r>
          </w:p>
          <w:p w14:paraId="7121671F" w14:textId="77777777" w:rsidR="0062595D" w:rsidRPr="00AC1B9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97E0680" w14:textId="77777777" w:rsidR="0062595D" w:rsidRPr="00AC1B92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sz w:val="22"/>
                <w:szCs w:val="22"/>
              </w:rPr>
              <w:t>Atividades Assíncronas:</w:t>
            </w:r>
          </w:p>
          <w:p w14:paraId="62CC2840" w14:textId="77777777" w:rsidR="0062595D" w:rsidRPr="00AC1B9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>Leitura e fichamento dos textos básicos analisados nas aulas expositivas.</w:t>
            </w:r>
          </w:p>
          <w:p w14:paraId="4D311197" w14:textId="77777777" w:rsidR="0062595D" w:rsidRPr="00AC1B9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14:paraId="6E7CAEBC" w14:textId="77777777" w:rsidR="0062595D" w:rsidRPr="00AC1B9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14:paraId="40485D2E" w14:textId="77777777" w:rsidR="0062595D" w:rsidRPr="00AC1B9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AC1B92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9E0E9B4" w14:textId="797F3E8E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74727DFF" w14:textId="46D2D473" w:rsidR="0062595D" w:rsidRPr="00AC1B92" w:rsidRDefault="00304B14" w:rsidP="003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iCs/>
                <w:color w:val="40404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>Dissertação acerca de temas tratados no curso a ser entregue no final das atividades</w:t>
            </w:r>
            <w:r w:rsidR="003E7DE4"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="003E7DE4" w:rsidRPr="00AC1B92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(16h)</w:t>
            </w:r>
            <w:r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>.</w:t>
            </w:r>
            <w:r w:rsidR="00BA0A11" w:rsidRPr="00AC1B92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  <w:p w14:paraId="67589725" w14:textId="77777777" w:rsidR="0062595D" w:rsidRPr="00AC1B9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4CAB5BDB" w14:textId="77777777" w:rsidR="0062595D" w:rsidRPr="00AC1B9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AC1B92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AF652B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299DD4AD" w14:textId="77777777" w:rsidR="0062595D" w:rsidRPr="00AC1B92" w:rsidRDefault="00304B14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  <w:t>ARISTÓTELES. Ética a Nicômaco. Trad. Leonel Vallandro. In: Aristóteles. São Paulo, Abril, 1973. (Coleção ¿Os Pensadores). ARISTOTELE. Etica nicomachea. Trad. Carlo Natali. Bari, Laterza, 2002. ARISTOTELIS Ethica nicomachea. Ed. Bywater. Oxonii E. Typographeo Clarendoniano, 1920. ARISTOTLE. Complete works. 2 vols. Ed. J. Barnes. Princenton, 1984. CÍCERO. A virtude e a felicidade [Tusculanas V]. Trad. C. A. Nougué. São Paulo: Martins Fontes, 2005. _______. Do sumo bem e do sumo mal. Trad. C. A. Nougué. São Paulo: Martins Fontes, 2005. _______. Textos filosóficos. Trad. J. A. Segurado e Campos. Lisboa: Calouste Gulbenkian, 2012. DESCARTES, R. Discurso do método. In: Obras escolhidas. Trad. J. Guinsburg e Bento Prado Jr. São Paulo: Abril, 1973. (Coleção ¿Os Pensadores"). EPICURO" Carta sobre a felicidade (Epístola a Meneceu). Trad. Álvaro Lorencini e Enzo del Carratore. São Paulo: Unesp, 1999. ________. USENER. Epicurea. Reed.: Cambridge University Press, 2010. ________. Epicuro. Opere. Introduzione, testo critico, traduzione e note G. Arrighetti. Turin, Einaudi, 1960. LONG/SEDLEY (Ed.). The hellenistic philosophers. 2 vols. Cambridge University Press, 1987. PLATÃO. A República. São Paulo. Trad. Anna Lia A. Almeida Prado.São Paulo: Martins Fontes, 2014. _____. Górgias. Trad. Daniel Lopes. São Paulo: Perspectiva, 2013. _____. Filebo.Trad. Fernando Muniz. São Paulo: Loyola, 2012. _____. O Banquete. Trad. José Cavalcante de Souza. In: Platão. São Paulo: Abril, 1974. (Col. ¿Os Pensadores¿). PLATONIS OPERA, recognovitbreviqueadnotatione critica instruxit J. Burnet. Oxford, Oxford UniversityPress, 1901-1907. PLATONIS REMPUBLICAM, recognovitbreviqueadnotatione critica instruxit S. R. Slings. Oxford, Oxford UniversityPress, 2003. PLUTARCO. Como tirar proveito de seus inimigos. Trad. de Isis Borges B. da Fonseca. São Paulo: Martins Fontes, 2003. PLOTIN. Traités. Ed. Brisson/Pradeau. Paris, Flammarion, 2004-2011. PLOTIN. Oeuvres completes, vol. 1. Paris, Les Belles Lettres, 2013. PLOTINI Opera. Ed. Henry/Schwyzer (editio minor). Oxonii E. Typographeo Clarendoniano, 1964-1982. SÊNECA. Da vida feliz. Trad. João Carlos C. Mendonça. São Paulo: Martins Fontes, 2009. ________. Sobre a ira &amp; Sobre a tranquilidade da alma. Trad. José E. Lohner. São Paulo: Companhia das Letras, 2014. ________. Sobre a brevidade da vida. Trad. William Li. São Paulo: Nova Alexandria,1993. ________. Cartas a Lucílio. Trad. J. A. Segurado e Campos. Lisboa: Calouste Gulbenkian,1991. Volume Epicuro/Lucrécio/Cícero/Sêneca/Marco Aurélio. Vários tradutores. São Paulo: Abril, 1973. (Col. "Os Pensadores"). TOMÁS DE AQUINO. A prudência. Virtude da decisão certa. Trad. de J. Lauand. São Paulo: Martins Fontes, 2014. </w:t>
            </w:r>
          </w:p>
          <w:p w14:paraId="0F5B3F04" w14:textId="1B97CCF0" w:rsidR="00696949" w:rsidRPr="00AC1B92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AC1B92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AC1B9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AC1B92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62595D" w:rsidRPr="00AC1B92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Mauricio Pagotto Marsola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5F2EF3A9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AC1B92" w:rsidRDefault="00304B14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A663E8" w:rsidR="0062595D" w:rsidRPr="00AC1B92" w:rsidRDefault="00696949" w:rsidP="00AC1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4</w:t>
            </w:r>
            <w:r w:rsidR="00304B14" w:rsidRPr="00AC1B9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0h</w:t>
            </w:r>
          </w:p>
        </w:tc>
      </w:tr>
    </w:tbl>
    <w:p w14:paraId="6F27FE8E" w14:textId="77777777" w:rsidR="0062595D" w:rsidRPr="00AC1B92" w:rsidRDefault="0062595D" w:rsidP="00AC1B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5871FA08" w14:textId="66B422BF" w:rsidR="0062595D" w:rsidRPr="00AC1B92" w:rsidRDefault="00304B14" w:rsidP="005A61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2"/>
          <w:szCs w:val="22"/>
        </w:rPr>
      </w:pPr>
      <w:r w:rsidRPr="00AC1B92">
        <w:rPr>
          <w:rFonts w:asciiTheme="minorHAnsi" w:eastAsia="Calibri" w:hAnsiTheme="minorHAnsi" w:cs="Calibri"/>
          <w:b/>
          <w:color w:val="C00000"/>
          <w:sz w:val="22"/>
          <w:szCs w:val="22"/>
        </w:rPr>
        <w:t>Cronograma das ATIVIDADES DOMICILIARES ESPECIAIS</w:t>
      </w:r>
    </w:p>
    <w:p w14:paraId="2791DDD9" w14:textId="77777777" w:rsidR="0062595D" w:rsidRPr="00AC1B92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AC1B92">
        <w:rPr>
          <w:rFonts w:asciiTheme="minorHAnsi" w:eastAsia="Calibri" w:hAnsiTheme="minorHAnsi" w:cs="Calibri"/>
          <w:b/>
          <w:color w:val="000000"/>
          <w:sz w:val="22"/>
          <w:szCs w:val="22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AC1B92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Horas /semana</w:t>
            </w:r>
          </w:p>
        </w:tc>
      </w:tr>
      <w:tr w:rsidR="00761BA4" w:rsidRPr="00AC1B92" w14:paraId="676B353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8927" w14:textId="20394F23" w:rsidR="00761BA4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06/08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6BDF5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62505E81" w14:textId="0C12234B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“Górgias” de Platão.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663B0" w14:textId="09FC6F3A" w:rsidR="00761BA4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2595D" w:rsidRPr="00AC1B92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63D" w14:textId="7346ED6F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13/08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510C3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Aristóteles.</w:t>
            </w:r>
          </w:p>
          <w:p w14:paraId="45D2EB4A" w14:textId="56E0F483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“Ética a Nicômaco”, livros I-II.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3FE9" w14:textId="4C62581D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4785BF15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20/08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CE41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Tomás de Aquino, sobre a prudência.</w:t>
            </w:r>
          </w:p>
          <w:p w14:paraId="78A050F2" w14:textId="63B08AAC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“A prudência”.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0E20EB21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335642A9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27/08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C4C78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Aula expositiva sobre Epicuro. </w:t>
            </w:r>
          </w:p>
          <w:p w14:paraId="4E3FD49A" w14:textId="163E6EF7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“Carta a Meneceu”.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C94" w14:textId="3A5DD814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36ABAFA2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03/09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91F0E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Sêneca I.</w:t>
            </w:r>
          </w:p>
          <w:p w14:paraId="59A7D441" w14:textId="21694E0E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“Sobre a vida feliz”.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95D6" w14:textId="6FD55EDB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00B5BB93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10/09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980B5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Sêneca II.</w:t>
            </w:r>
          </w:p>
          <w:p w14:paraId="4425CBBA" w14:textId="39FB4C43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de trechos das “Cartas a Lucílio”.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47C9271C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72253256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17/09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C719A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Sêneca III.</w:t>
            </w:r>
          </w:p>
          <w:p w14:paraId="0E490872" w14:textId="3B5F081F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“Sobre a ira”.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17E3BB2F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5E8" w14:textId="4399C8F0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24/09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6B04" w14:textId="77777777" w:rsidR="00761BA4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Plotino.</w:t>
            </w:r>
          </w:p>
          <w:p w14:paraId="5D589E84" w14:textId="11BC2FD4" w:rsidR="0062595D" w:rsidRPr="00AC1B92" w:rsidRDefault="00761BA4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tratado 49 (Sobre a felicidade).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1009" w14:textId="5872E38B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AC1B92" w14:paraId="0BE04C1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A3D" w14:textId="68872672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01/10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A5F3" w14:textId="77777777" w:rsidR="0062595D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Cícero.</w:t>
            </w:r>
          </w:p>
          <w:p w14:paraId="4A1FE304" w14:textId="75FED5CB" w:rsidR="00761BA4" w:rsidRPr="00AC1B92" w:rsidRDefault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do texto “Tusculanas”.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FFA6" w14:textId="787E2DCF" w:rsidR="0062595D" w:rsidRPr="00AC1B92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AC6071" w:rsidRPr="00AC1B92" w14:paraId="1FF9B484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C911" w14:textId="2CAD422C" w:rsidR="00AC6071" w:rsidRPr="00AC1B92" w:rsidRDefault="00AC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08/10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47BA" w14:textId="70A23030" w:rsidR="00AC6071" w:rsidRPr="00AC1B92" w:rsidRDefault="00AC6071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Organização do trabalho de conclusão.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6709" w14:textId="48EE62CF" w:rsidR="00AC6071" w:rsidRPr="00AC1B92" w:rsidRDefault="00AC6071" w:rsidP="00761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F9663E" w:rsidRPr="00AC1B92" w14:paraId="362D4AF3" w14:textId="77777777" w:rsidTr="002D725A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648B2" w14:textId="2FE1D0FA" w:rsidR="00F9663E" w:rsidRPr="00AC1B92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Avaliação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FB8B2" w14:textId="34CC95B0" w:rsidR="00F9663E" w:rsidRPr="00AC1B92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1</w:t>
            </w:r>
            <w:r w:rsidR="007F6FDF" w:rsidRPr="00AC1B92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8</w:t>
            </w:r>
          </w:p>
        </w:tc>
      </w:tr>
      <w:tr w:rsidR="0062595D" w:rsidRPr="00AC1B92" w14:paraId="23E6A3DE" w14:textId="77777777" w:rsidTr="002D725A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625A52F4" w:rsidR="0062595D" w:rsidRPr="00AC1B92" w:rsidRDefault="0007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78</w:t>
            </w:r>
          </w:p>
        </w:tc>
      </w:tr>
      <w:tr w:rsidR="0062595D" w:rsidRPr="00AC1B92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AC1B9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AC1B9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19/10/2020 - Prazo final para preenchimento da pasta verde.</w:t>
            </w:r>
          </w:p>
        </w:tc>
      </w:tr>
    </w:tbl>
    <w:p w14:paraId="53B69B85" w14:textId="77777777" w:rsidR="0062595D" w:rsidRPr="00AC1B92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55C986CE" w14:textId="4151A78A" w:rsidR="0062595D" w:rsidRPr="00AC1B92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sectPr w:rsidR="0062595D" w:rsidRPr="00AC1B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46E1" w14:textId="77777777" w:rsidR="006038B7" w:rsidRDefault="006038B7">
      <w:r>
        <w:separator/>
      </w:r>
    </w:p>
  </w:endnote>
  <w:endnote w:type="continuationSeparator" w:id="0">
    <w:p w14:paraId="3440EF2B" w14:textId="77777777" w:rsidR="006038B7" w:rsidRDefault="006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38C6" w14:textId="77777777" w:rsidR="006038B7" w:rsidRDefault="006038B7">
      <w:r>
        <w:separator/>
      </w:r>
    </w:p>
  </w:footnote>
  <w:footnote w:type="continuationSeparator" w:id="0">
    <w:p w14:paraId="20D1D2E1" w14:textId="77777777" w:rsidR="006038B7" w:rsidRDefault="0060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701AE"/>
    <w:rsid w:val="0021198B"/>
    <w:rsid w:val="00263BDD"/>
    <w:rsid w:val="002D725A"/>
    <w:rsid w:val="00304B14"/>
    <w:rsid w:val="00354EB4"/>
    <w:rsid w:val="003E7DE4"/>
    <w:rsid w:val="004E6FB6"/>
    <w:rsid w:val="005A4370"/>
    <w:rsid w:val="005A61D0"/>
    <w:rsid w:val="006038B7"/>
    <w:rsid w:val="0062595D"/>
    <w:rsid w:val="00696949"/>
    <w:rsid w:val="006D2D9C"/>
    <w:rsid w:val="00726C10"/>
    <w:rsid w:val="00761BA4"/>
    <w:rsid w:val="007F6FDF"/>
    <w:rsid w:val="009053A4"/>
    <w:rsid w:val="00980893"/>
    <w:rsid w:val="009C6923"/>
    <w:rsid w:val="00A6213F"/>
    <w:rsid w:val="00AC1B92"/>
    <w:rsid w:val="00AC6071"/>
    <w:rsid w:val="00BA0A11"/>
    <w:rsid w:val="00C64D99"/>
    <w:rsid w:val="00CC2921"/>
    <w:rsid w:val="00DE6D35"/>
    <w:rsid w:val="00F05919"/>
    <w:rsid w:val="00F52179"/>
    <w:rsid w:val="00F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54E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rsola3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2020-07-05T22:54:00Z</dcterms:created>
  <dcterms:modified xsi:type="dcterms:W3CDTF">2020-07-10T15:47:00Z</dcterms:modified>
</cp:coreProperties>
</file>