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443021C0" w:rsidR="0062595D" w:rsidRPr="00273791" w:rsidRDefault="00304B14" w:rsidP="00273791">
      <w:pPr>
        <w:pStyle w:val="Subttulo"/>
        <w:jc w:val="center"/>
        <w:rPr>
          <w:sz w:val="28"/>
          <w:szCs w:val="28"/>
        </w:rPr>
      </w:pPr>
      <w:r w:rsidRPr="00273791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D44FCB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A27FAA1" w14:textId="77777777" w:rsidR="0062595D" w:rsidRPr="004C6899" w:rsidRDefault="00304B14" w:rsidP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Cs/>
                <w:iCs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UNIDADE CURRICULAR: </w:t>
            </w:r>
            <w:r w:rsidR="0006069D" w:rsidRPr="004C6899">
              <w:rPr>
                <w:rFonts w:asciiTheme="minorHAnsi" w:eastAsia="Calibri" w:hAnsiTheme="minorHAnsi" w:cs="Calibri"/>
                <w:bCs/>
                <w:iCs/>
                <w:sz w:val="22"/>
                <w:szCs w:val="22"/>
              </w:rPr>
              <w:t>Leitura e Interpretação de Textos Clássicos</w:t>
            </w:r>
            <w:r w:rsidR="00C07B94" w:rsidRPr="004C6899">
              <w:rPr>
                <w:rFonts w:asciiTheme="minorHAnsi" w:eastAsia="Calibri" w:hAnsiTheme="minorHAnsi" w:cs="Calibri"/>
                <w:bCs/>
                <w:iCs/>
                <w:sz w:val="22"/>
                <w:szCs w:val="22"/>
              </w:rPr>
              <w:t xml:space="preserve"> I</w:t>
            </w:r>
            <w:r w:rsidR="0005783A" w:rsidRPr="004C6899">
              <w:rPr>
                <w:rFonts w:asciiTheme="minorHAnsi" w:eastAsia="Calibri" w:hAnsiTheme="minorHAnsi" w:cs="Calibri"/>
                <w:bCs/>
                <w:iCs/>
                <w:sz w:val="22"/>
                <w:szCs w:val="22"/>
              </w:rPr>
              <w:t xml:space="preserve"> – Turma B</w:t>
            </w:r>
          </w:p>
          <w:p w14:paraId="115599D0" w14:textId="51FAB614" w:rsidR="004C6899" w:rsidRPr="004C6899" w:rsidRDefault="004C6899" w:rsidP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</w:p>
        </w:tc>
      </w:tr>
      <w:tr w:rsidR="0062595D" w:rsidRPr="00D44FCB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64284A81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C87596"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60h</w:t>
            </w:r>
          </w:p>
          <w:p w14:paraId="01D943AA" w14:textId="33D8DB22" w:rsidR="0062595D" w:rsidRPr="00D44FCB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06069D"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8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784425D9" w:rsidR="0062595D" w:rsidRPr="00D44FCB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06069D"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52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D44FCB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3E0686F9" w:rsidR="0062595D" w:rsidRPr="00D44FCB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Lúcia Rocha Ferreira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C87315" w14:textId="5EFB29D2" w:rsidR="0062595D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4C689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4C6899" w:rsidRPr="00297278">
                <w:rPr>
                  <w:rStyle w:val="Hyperlink"/>
                  <w:rFonts w:asciiTheme="minorHAnsi" w:eastAsia="Calibri" w:hAnsiTheme="minorHAnsi" w:cs="Calibri"/>
                  <w:sz w:val="22"/>
                  <w:szCs w:val="22"/>
                </w:rPr>
                <w:t>rocha.lucia@unifesp.br</w:t>
              </w:r>
            </w:hyperlink>
          </w:p>
          <w:p w14:paraId="00446C59" w14:textId="1C45E0A9" w:rsidR="004C6899" w:rsidRPr="004C6899" w:rsidRDefault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D44FCB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D44FCB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017741F2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D44FCB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0C0FAB1F" w14:textId="1B48A6CB" w:rsidR="0062595D" w:rsidRPr="00D44FCB" w:rsidRDefault="00C07B94" w:rsidP="00EA4ED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4FC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Analisar os livros I, II e III da </w:t>
            </w:r>
            <w:r w:rsidRPr="00D44FC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República</w:t>
            </w:r>
            <w:r w:rsidRPr="00D44FCB">
              <w:rPr>
                <w:rFonts w:asciiTheme="minorHAnsi" w:hAnsiTheme="minorHAnsi" w:cs="Arial"/>
                <w:sz w:val="22"/>
                <w:szCs w:val="22"/>
              </w:rPr>
              <w:t xml:space="preserve"> de Platão. Investigar o sentido da crítica à poesia nos livros II e III, e sua relação com o problema da justiça, posto no livro I.</w:t>
            </w:r>
          </w:p>
        </w:tc>
      </w:tr>
      <w:tr w:rsidR="0062595D" w:rsidRPr="00D44FCB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18"/>
                <w:szCs w:val="18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0272EB92" w:rsidR="0062595D" w:rsidRPr="00D44FCB" w:rsidRDefault="00B77CEA" w:rsidP="00B77CEA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4FCB">
              <w:rPr>
                <w:rFonts w:asciiTheme="minorHAnsi" w:hAnsiTheme="minorHAnsi"/>
                <w:sz w:val="22"/>
                <w:szCs w:val="22"/>
              </w:rPr>
              <w:t>O curso propõe introduzir o aluno na leitura de textos clássicos, segundo diferentes métodos de interpretação.</w:t>
            </w:r>
          </w:p>
        </w:tc>
      </w:tr>
      <w:tr w:rsidR="0062595D" w:rsidRPr="00D44FCB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C0183F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1CE5AFF4" w14:textId="77777777" w:rsidR="00BB02BE" w:rsidRPr="00D44FCB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1. </w:t>
            </w:r>
            <w:r w:rsidRPr="00D44FCB">
              <w:rPr>
                <w:rFonts w:asciiTheme="minorHAnsi" w:hAnsiTheme="minorHAnsi"/>
                <w:lang w:val="en-US"/>
              </w:rPr>
              <w:t xml:space="preserve">O que é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justiça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(</w:t>
            </w:r>
            <w:r w:rsidRPr="00D44FCB">
              <w:rPr>
                <w:rFonts w:asciiTheme="minorHAnsi" w:hAnsiTheme="minorHAnsi"/>
                <w:i/>
                <w:iCs/>
                <w:lang w:val="en-US"/>
              </w:rPr>
              <w:t>Rep</w:t>
            </w:r>
            <w:r w:rsidRPr="00D44FCB">
              <w:rPr>
                <w:rFonts w:asciiTheme="minorHAnsi" w:hAnsiTheme="minorHAnsi"/>
                <w:lang w:val="en-US"/>
              </w:rPr>
              <w:t>., I):</w:t>
            </w:r>
          </w:p>
          <w:p w14:paraId="329BF71D" w14:textId="77777777" w:rsidR="00BB02BE" w:rsidRPr="00D44FCB" w:rsidRDefault="00BB02BE" w:rsidP="00BB02B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1.1.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Justiça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é “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dar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 que é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devido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”;</w:t>
            </w:r>
          </w:p>
          <w:p w14:paraId="2463D45A" w14:textId="77777777" w:rsidR="00BB02BE" w:rsidRPr="00D44FCB" w:rsidRDefault="00BB02BE" w:rsidP="00BB02B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1.2.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Justiça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é “a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vantagem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mais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forte”;</w:t>
            </w:r>
          </w:p>
          <w:p w14:paraId="24D638BE" w14:textId="77777777" w:rsidR="00BB02BE" w:rsidRPr="00D44FCB" w:rsidRDefault="00BB02BE" w:rsidP="00BB02B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1.3.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Justiça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é “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virtude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 alma”.</w:t>
            </w:r>
          </w:p>
          <w:p w14:paraId="494BA5C4" w14:textId="77777777" w:rsidR="00BB02BE" w:rsidRPr="00D44FCB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2. </w:t>
            </w:r>
            <w:r w:rsidRPr="00D44FCB">
              <w:rPr>
                <w:rFonts w:asciiTheme="minorHAnsi" w:hAnsiTheme="minorHAnsi"/>
                <w:lang w:val="en-US"/>
              </w:rPr>
              <w:t xml:space="preserve">A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crítica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à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poesia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os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discursos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sobre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os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deuses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(</w:t>
            </w:r>
            <w:r w:rsidRPr="00D44FCB">
              <w:rPr>
                <w:rFonts w:asciiTheme="minorHAnsi" w:hAnsiTheme="minorHAnsi"/>
                <w:i/>
                <w:iCs/>
                <w:lang w:val="en-US"/>
              </w:rPr>
              <w:t>Rep</w:t>
            </w:r>
            <w:r w:rsidRPr="00D44FCB">
              <w:rPr>
                <w:rFonts w:asciiTheme="minorHAnsi" w:hAnsiTheme="minorHAnsi"/>
                <w:lang w:val="en-US"/>
              </w:rPr>
              <w:t>., II).</w:t>
            </w:r>
          </w:p>
          <w:p w14:paraId="76233AC0" w14:textId="77777777" w:rsidR="00BB02BE" w:rsidRPr="00D44FCB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2.1. A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cidade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como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imagem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ampliada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 alma;</w:t>
            </w:r>
          </w:p>
          <w:p w14:paraId="4091BCD4" w14:textId="77777777" w:rsidR="00BB02BE" w:rsidRPr="00D44FCB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2. 2.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Os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moldes</w:t>
            </w:r>
            <w:proofErr w:type="spellEnd"/>
            <w:r w:rsidRPr="00D44F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D44F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teologia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D44F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bela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mentira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3205EC34" w14:textId="77777777" w:rsidR="00BB02BE" w:rsidRPr="00D44FCB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3. </w:t>
            </w:r>
            <w:r w:rsidRPr="00D44FCB">
              <w:rPr>
                <w:rFonts w:asciiTheme="minorHAnsi" w:hAnsiTheme="minorHAnsi"/>
                <w:lang w:val="en-US"/>
              </w:rPr>
              <w:t xml:space="preserve">A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crítica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à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poesia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os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discursos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sobre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os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lang w:val="en-US"/>
              </w:rPr>
              <w:t>homens</w:t>
            </w:r>
            <w:proofErr w:type="spellEnd"/>
            <w:r w:rsidRPr="00D44FCB">
              <w:rPr>
                <w:rFonts w:asciiTheme="minorHAnsi" w:hAnsiTheme="minorHAnsi"/>
                <w:lang w:val="en-US"/>
              </w:rPr>
              <w:t xml:space="preserve"> (</w:t>
            </w:r>
            <w:r w:rsidRPr="00D44FCB">
              <w:rPr>
                <w:rFonts w:asciiTheme="minorHAnsi" w:hAnsiTheme="minorHAnsi"/>
                <w:i/>
                <w:iCs/>
                <w:lang w:val="en-US"/>
              </w:rPr>
              <w:t>Rep</w:t>
            </w:r>
            <w:r w:rsidRPr="00D44FCB">
              <w:rPr>
                <w:rFonts w:asciiTheme="minorHAnsi" w:hAnsiTheme="minorHAnsi"/>
                <w:lang w:val="en-US"/>
              </w:rPr>
              <w:t>., III).</w:t>
            </w:r>
          </w:p>
          <w:p w14:paraId="284362E8" w14:textId="77777777" w:rsidR="00BB02BE" w:rsidRPr="00D44FCB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3.1. A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vida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justa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 a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vida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feliz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14:paraId="3C3613DB" w14:textId="77777777" w:rsidR="00BB02BE" w:rsidRPr="00D44FCB" w:rsidRDefault="00BB02BE" w:rsidP="00BB02B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3. 2.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Os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efeitos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poesia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na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alma;</w:t>
            </w:r>
          </w:p>
          <w:p w14:paraId="2C471110" w14:textId="203848D4" w:rsidR="0062595D" w:rsidRPr="00D44FCB" w:rsidRDefault="00BB02BE" w:rsidP="00EA4ED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 xml:space="preserve">3.3.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Justiça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como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harmonia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entre as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partes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62595D" w:rsidRPr="00D44FCB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1F25BC" w14:textId="77777777" w:rsidR="00E82E5B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C5D801C" w14:textId="328CEF9F" w:rsidR="0062595D" w:rsidRPr="00D44FCB" w:rsidRDefault="00E82E5B" w:rsidP="00E8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hAnsiTheme="minorHAnsi"/>
                <w:sz w:val="22"/>
                <w:szCs w:val="22"/>
              </w:rPr>
              <w:t xml:space="preserve">Aula expositiva, leitura e análise de texto, discussão em grupo. Os encontros virtuais serão com o uso do Google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</w:rPr>
              <w:t>Meet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</w:rPr>
              <w:t xml:space="preserve">. A comunicação será pelo e-mail institucional e/ou Pasta Verde, para envio e devolutivas de trabalhos.  </w:t>
            </w:r>
          </w:p>
          <w:p w14:paraId="4A0882F2" w14:textId="77777777" w:rsidR="0062595D" w:rsidRPr="00D44FCB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Atividades Síncronas:</w:t>
            </w:r>
          </w:p>
          <w:p w14:paraId="43945069" w14:textId="77777777" w:rsidR="0062595D" w:rsidRPr="00D44FCB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Observação: devem ocorrer 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val="single"/>
              </w:rPr>
              <w:t>no mesmo dia da semana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previsto na grade presencial</w:t>
            </w:r>
          </w:p>
          <w:p w14:paraId="2BDDA576" w14:textId="4EC9EEBD" w:rsidR="0062595D" w:rsidRPr="00D44FCB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Aulas via internet (</w:t>
            </w:r>
            <w:proofErr w:type="spellStart"/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GoogleMeet</w:t>
            </w:r>
            <w:proofErr w:type="spellEnd"/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) – </w:t>
            </w:r>
            <w:r w:rsidR="002351D8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segunda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s-feiras, períod</w:t>
            </w:r>
            <w:r w:rsidR="00720C03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o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vespertino</w:t>
            </w:r>
            <w:r w:rsidR="002351D8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(14h às 16h)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e noturno</w:t>
            </w:r>
            <w:r w:rsidR="002351D8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(19h às 21h)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. </w:t>
            </w:r>
          </w:p>
          <w:p w14:paraId="7121671F" w14:textId="77777777" w:rsidR="0062595D" w:rsidRPr="00D44FCB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97E0680" w14:textId="77777777" w:rsidR="0062595D" w:rsidRPr="00D44FCB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Atividades Assíncronas:</w:t>
            </w:r>
          </w:p>
          <w:p w14:paraId="62CC2840" w14:textId="7CE84195" w:rsidR="0062595D" w:rsidRPr="00D44FCB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Leitura e fichamento dos textos básicos analisados nas aulas expositivas</w:t>
            </w:r>
            <w:r w:rsidR="00C87596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(via e-mail institucional)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.</w:t>
            </w:r>
          </w:p>
          <w:p w14:paraId="7528F06E" w14:textId="3E9C9D2E" w:rsidR="00286122" w:rsidRPr="00D44FCB" w:rsidRDefault="00286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E7CAEBC" w14:textId="128F1E60" w:rsidR="0062595D" w:rsidRPr="00D44FCB" w:rsidRDefault="00286122" w:rsidP="00C805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t xml:space="preserve">* 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Para todas as atividades síncronas serão indicadas atividades alternativas para os alunos que não puderem acompanh</w:t>
            </w:r>
            <w:r w:rsidR="0055313F"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á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-las, como leituras dirigidas</w:t>
            </w:r>
            <w:r w:rsidR="00C80588"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, acerca dos temas tratados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  <w:p w14:paraId="4B1FAD41" w14:textId="388624C9" w:rsidR="00E82E5B" w:rsidRPr="00D44FCB" w:rsidRDefault="0055313F" w:rsidP="00EA4E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* O material de leitura ficará disponível em arquivos digitais a serem disponibilizados em tempo.</w:t>
            </w:r>
          </w:p>
          <w:p w14:paraId="40485D2E" w14:textId="77777777" w:rsidR="0062595D" w:rsidRPr="00D44FCB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D44FCB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7589725" w14:textId="4D336F2B" w:rsidR="0062595D" w:rsidRPr="00D44FCB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</w:p>
          <w:p w14:paraId="7D56C054" w14:textId="3D67394E" w:rsidR="005904EB" w:rsidRPr="00D44FCB" w:rsidRDefault="005904EB" w:rsidP="005904E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4FCB">
              <w:rPr>
                <w:rFonts w:asciiTheme="minorHAnsi" w:hAnsiTheme="minorHAnsi"/>
                <w:sz w:val="22"/>
                <w:szCs w:val="22"/>
              </w:rPr>
              <w:t>Participação nas discussões, assiduidade nos encontros (ou realização das atividades alternativas) e elaboração de atividades escritas (dissertações).</w:t>
            </w:r>
          </w:p>
          <w:p w14:paraId="4CAB5BDB" w14:textId="77777777" w:rsidR="0062595D" w:rsidRPr="00D44FCB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D44FCB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D44FCB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43FDEF67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Básica</w:t>
            </w:r>
            <w:proofErr w:type="spellEnd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7FD61429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PLATÃO. </w:t>
            </w:r>
            <w:proofErr w:type="spellStart"/>
            <w:r w:rsidRPr="00D44FC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República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Trad. Maria Helena da Rocha Pereira.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Lisboa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Fundação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Calouste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Gulbekian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, 2008.</w:t>
            </w:r>
          </w:p>
          <w:p w14:paraId="52D06F9D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______. </w:t>
            </w:r>
            <w:proofErr w:type="spellStart"/>
            <w:r w:rsidRPr="00D44FC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República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  <w:lang w:val="en-US"/>
              </w:rPr>
              <w:t>. Trad. Anna Lia de Almeida Prado. São Paulo, Martins Fontes, 2014.</w:t>
            </w:r>
          </w:p>
          <w:p w14:paraId="19A942BC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0D71E684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Complementar</w:t>
            </w:r>
            <w:proofErr w:type="spellEnd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65A4FC9D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57C08C0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44FCB">
              <w:rPr>
                <w:rFonts w:asciiTheme="minorHAnsi" w:hAnsiTheme="minorHAnsi"/>
                <w:smallCaps/>
                <w:sz w:val="22"/>
                <w:szCs w:val="22"/>
              </w:rPr>
              <w:t>Goldschmidt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</w:rPr>
              <w:t xml:space="preserve">, V. </w:t>
            </w:r>
            <w:r w:rsidRPr="00D44FCB">
              <w:rPr>
                <w:rFonts w:asciiTheme="minorHAnsi" w:hAnsiTheme="minorHAnsi"/>
                <w:i/>
                <w:sz w:val="22"/>
                <w:szCs w:val="22"/>
              </w:rPr>
              <w:t>Os diálogos de Platão</w:t>
            </w:r>
            <w:r w:rsidRPr="00D44FCB">
              <w:rPr>
                <w:rFonts w:asciiTheme="minorHAnsi" w:hAnsiTheme="minorHAnsi"/>
                <w:sz w:val="22"/>
                <w:szCs w:val="22"/>
              </w:rPr>
              <w:t>. São Paulo, Loyola, 2002.</w:t>
            </w:r>
          </w:p>
          <w:p w14:paraId="7B74C812" w14:textId="45D5D0E9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44FCB">
              <w:rPr>
                <w:rFonts w:asciiTheme="minorHAnsi" w:hAnsiTheme="minorHAnsi"/>
                <w:smallCaps/>
                <w:sz w:val="22"/>
                <w:szCs w:val="22"/>
              </w:rPr>
              <w:t>Havelock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</w:rPr>
              <w:t xml:space="preserve">, E. </w:t>
            </w:r>
            <w:r w:rsidRPr="00D44FCB">
              <w:rPr>
                <w:rFonts w:asciiTheme="minorHAnsi" w:hAnsiTheme="minorHAnsi"/>
                <w:i/>
                <w:sz w:val="22"/>
                <w:szCs w:val="22"/>
              </w:rPr>
              <w:t>Prefácio a Platão</w:t>
            </w:r>
            <w:r w:rsidRPr="00D44FCB">
              <w:rPr>
                <w:rFonts w:asciiTheme="minorHAnsi" w:hAnsiTheme="minorHAnsi"/>
                <w:sz w:val="22"/>
                <w:szCs w:val="22"/>
              </w:rPr>
              <w:t>. São Paulo, Papirus, 1997.</w:t>
            </w:r>
          </w:p>
          <w:p w14:paraId="4A2C6768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4FCB">
              <w:rPr>
                <w:rFonts w:asciiTheme="minorHAnsi" w:hAnsiTheme="minorHAnsi"/>
                <w:sz w:val="22"/>
                <w:szCs w:val="22"/>
              </w:rPr>
              <w:t xml:space="preserve">ROGUE, Christophe. </w:t>
            </w:r>
            <w:r w:rsidRPr="00D44FCB">
              <w:rPr>
                <w:rFonts w:asciiTheme="minorHAnsi" w:hAnsiTheme="minorHAnsi"/>
                <w:i/>
                <w:iCs/>
                <w:sz w:val="22"/>
                <w:szCs w:val="22"/>
              </w:rPr>
              <w:t>Compreender Platão</w:t>
            </w:r>
            <w:r w:rsidRPr="00D44FCB">
              <w:rPr>
                <w:rFonts w:asciiTheme="minorHAnsi" w:hAnsiTheme="minorHAnsi"/>
                <w:sz w:val="22"/>
                <w:szCs w:val="22"/>
              </w:rPr>
              <w:t xml:space="preserve">. Rio de Janeiro, Editora Vozes, 2005. </w:t>
            </w:r>
          </w:p>
          <w:p w14:paraId="2487DDEB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4FCB">
              <w:rPr>
                <w:rFonts w:asciiTheme="minorHAnsi" w:hAnsiTheme="minorHAnsi"/>
                <w:smallCaps/>
                <w:sz w:val="22"/>
                <w:szCs w:val="22"/>
              </w:rPr>
              <w:t>Thomas</w:t>
            </w:r>
            <w:r w:rsidRPr="00D44FCB">
              <w:rPr>
                <w:rFonts w:asciiTheme="minorHAnsi" w:hAnsiTheme="minorHAnsi"/>
                <w:sz w:val="22"/>
                <w:szCs w:val="22"/>
              </w:rPr>
              <w:t xml:space="preserve">, R. </w:t>
            </w:r>
            <w:r w:rsidRPr="00D44FCB">
              <w:rPr>
                <w:rFonts w:asciiTheme="minorHAnsi" w:hAnsiTheme="minorHAnsi"/>
                <w:i/>
                <w:sz w:val="22"/>
                <w:szCs w:val="22"/>
              </w:rPr>
              <w:t>Letramento e oralidade na Grécia antiga</w:t>
            </w:r>
            <w:r w:rsidRPr="00D44FCB">
              <w:rPr>
                <w:rFonts w:asciiTheme="minorHAnsi" w:hAnsiTheme="minorHAnsi"/>
                <w:sz w:val="22"/>
                <w:szCs w:val="22"/>
              </w:rPr>
              <w:t>. São Paulo, Odysseus, 2006.</w:t>
            </w:r>
          </w:p>
          <w:p w14:paraId="0003081F" w14:textId="6C975F3B" w:rsidR="0062595D" w:rsidRPr="00D44FCB" w:rsidRDefault="001D4255" w:rsidP="00BC1F8F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44FCB">
              <w:rPr>
                <w:rFonts w:asciiTheme="minorHAnsi" w:hAnsiTheme="minorHAnsi"/>
                <w:smallCaps/>
                <w:sz w:val="22"/>
                <w:szCs w:val="22"/>
              </w:rPr>
              <w:t>Trabattoni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</w:rPr>
              <w:t xml:space="preserve">, F. </w:t>
            </w:r>
            <w:r w:rsidRPr="00D44FCB">
              <w:rPr>
                <w:rFonts w:asciiTheme="minorHAnsi" w:hAnsiTheme="minorHAnsi"/>
                <w:i/>
                <w:sz w:val="22"/>
                <w:szCs w:val="22"/>
              </w:rPr>
              <w:t>Oralidade e escrita em Platão</w:t>
            </w:r>
            <w:r w:rsidRPr="00D44FCB">
              <w:rPr>
                <w:rFonts w:asciiTheme="minorHAnsi" w:hAnsiTheme="minorHAnsi"/>
                <w:sz w:val="22"/>
                <w:szCs w:val="22"/>
              </w:rPr>
              <w:t xml:space="preserve">. São Paulo/Ilhéus, </w:t>
            </w:r>
            <w:proofErr w:type="spellStart"/>
            <w:r w:rsidRPr="00D44FCB">
              <w:rPr>
                <w:rFonts w:asciiTheme="minorHAnsi" w:hAnsiTheme="minorHAnsi"/>
                <w:sz w:val="22"/>
                <w:szCs w:val="22"/>
              </w:rPr>
              <w:t>Editus</w:t>
            </w:r>
            <w:proofErr w:type="spellEnd"/>
            <w:r w:rsidRPr="00D44FCB">
              <w:rPr>
                <w:rFonts w:asciiTheme="minorHAnsi" w:hAnsiTheme="minorHAnsi"/>
                <w:sz w:val="22"/>
                <w:szCs w:val="22"/>
              </w:rPr>
              <w:t>/Discurso, 2003.</w:t>
            </w:r>
          </w:p>
          <w:p w14:paraId="0F5B3F04" w14:textId="77777777" w:rsidR="0062595D" w:rsidRPr="00D44FCB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D44FCB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Docentes participantes</w:t>
            </w: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D44FCB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D44FCB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151B9AC5" w:rsidR="0062595D" w:rsidRPr="00D44FCB" w:rsidRDefault="009A035B" w:rsidP="0023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Lúcia Rocha Ferreira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0D178B3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D44FCB" w:rsidRDefault="009A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D44FCB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D44FCB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D44FCB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D44FCB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D44FCB">
        <w:rPr>
          <w:rFonts w:asciiTheme="minorHAnsi" w:eastAsia="Calibri" w:hAnsiTheme="minorHAnsi" w:cs="Calibri"/>
          <w:b/>
          <w:color w:val="C00000"/>
          <w:sz w:val="28"/>
          <w:szCs w:val="28"/>
        </w:rPr>
        <w:lastRenderedPageBreak/>
        <w:t>Cronograma das ATIVIDADES DOMICILIARES ESPECIAIS</w:t>
      </w:r>
    </w:p>
    <w:p w14:paraId="2791DDD9" w14:textId="77777777" w:rsidR="0062595D" w:rsidRPr="00D44FCB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D44FCB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D44FCB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Semanas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62595D" w:rsidRPr="00D44FCB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663D" w14:textId="2F5E1465" w:rsidR="0062595D" w:rsidRPr="00D44FCB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03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3242F" w14:textId="609D52DC" w:rsidR="000D232B" w:rsidRPr="00D44FCB" w:rsidRDefault="000D2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Encontro síncrono/ leitura de texto.</w:t>
            </w:r>
          </w:p>
          <w:p w14:paraId="08FBFAD8" w14:textId="61F464FD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Platão.</w:t>
            </w:r>
          </w:p>
          <w:p w14:paraId="55C88B57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d</w:t>
            </w:r>
            <w:r w:rsidR="00E408E7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</w:t>
            </w:r>
            <w:r w:rsidR="00E408E7" w:rsidRPr="00D44FCB">
              <w:rPr>
                <w:rFonts w:asciiTheme="minorHAnsi" w:eastAsia="Cambria" w:hAnsiTheme="minorHAnsi" w:cs="Cambria"/>
                <w:b/>
                <w:i/>
                <w:iCs/>
                <w:color w:val="000000"/>
                <w:sz w:val="22"/>
                <w:szCs w:val="22"/>
              </w:rPr>
              <w:t>República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de Platão</w:t>
            </w:r>
            <w:r w:rsidR="00E408E7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, Livro I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.</w:t>
            </w:r>
          </w:p>
          <w:p w14:paraId="45D2EB4A" w14:textId="6C336977" w:rsidR="00E74B94" w:rsidRPr="00D44FCB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(4h para exposição e 2h para leitura individual)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D44FCB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0BCECE37" w:rsidR="0062595D" w:rsidRPr="00D44FCB" w:rsidRDefault="00866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D44FCB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7332" w14:textId="16C662FD" w:rsidR="0062595D" w:rsidRPr="00D44FCB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10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53129" w14:textId="69D62EC1" w:rsidR="000D232B" w:rsidRPr="00D44FCB" w:rsidRDefault="000D232B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Encontro síncrono/ leitura de texto.</w:t>
            </w:r>
          </w:p>
          <w:p w14:paraId="4D4865D6" w14:textId="0E80B324" w:rsidR="00E408E7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Platão.</w:t>
            </w:r>
          </w:p>
          <w:p w14:paraId="78A050F2" w14:textId="6D77A917" w:rsidR="0062595D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Leitura da </w:t>
            </w:r>
            <w:r w:rsidRPr="00D44FCB">
              <w:rPr>
                <w:rFonts w:asciiTheme="minorHAnsi" w:eastAsia="Cambria" w:hAnsiTheme="minorHAnsi" w:cs="Cambria"/>
                <w:b/>
                <w:i/>
                <w:iCs/>
                <w:color w:val="000000"/>
                <w:sz w:val="22"/>
                <w:szCs w:val="22"/>
              </w:rPr>
              <w:t>República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de Platão, Livro I.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9E3" w14:textId="0E20EB21" w:rsidR="0062595D" w:rsidRPr="00D44FCB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D44FCB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9803" w14:textId="19BA6FCA" w:rsidR="0062595D" w:rsidRPr="00D44FCB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17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C98A6" w14:textId="77777777" w:rsidR="000D232B" w:rsidRPr="00D44FCB" w:rsidRDefault="000D232B" w:rsidP="000D2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Encontro síncrono/ leitura de texto.</w:t>
            </w:r>
          </w:p>
          <w:p w14:paraId="229EDC35" w14:textId="77777777" w:rsidR="00E408E7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Platão.</w:t>
            </w:r>
          </w:p>
          <w:p w14:paraId="4E3FD49A" w14:textId="0E10530A" w:rsidR="0062595D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Leitura da </w:t>
            </w:r>
            <w:r w:rsidRPr="00D44FCB">
              <w:rPr>
                <w:rFonts w:asciiTheme="minorHAnsi" w:eastAsia="Cambria" w:hAnsiTheme="minorHAnsi" w:cs="Cambria"/>
                <w:b/>
                <w:i/>
                <w:iCs/>
                <w:color w:val="000000"/>
                <w:sz w:val="22"/>
                <w:szCs w:val="22"/>
              </w:rPr>
              <w:t>República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de Platão, Livro I</w:t>
            </w:r>
            <w:r w:rsidR="00C13081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I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FC94" w14:textId="3A5DD814" w:rsidR="0062595D" w:rsidRPr="00D44FCB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D44FCB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0391E13A" w:rsidR="0062595D" w:rsidRPr="00D44FCB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24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8FFC8" w14:textId="77777777" w:rsidR="000D232B" w:rsidRPr="00D44FCB" w:rsidRDefault="000D232B" w:rsidP="000D2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Encontro síncrono/ leitura de texto.</w:t>
            </w:r>
          </w:p>
          <w:p w14:paraId="1D71E43F" w14:textId="77777777" w:rsidR="00E408E7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Platão.</w:t>
            </w:r>
          </w:p>
          <w:p w14:paraId="59A7D441" w14:textId="72A7E8C5" w:rsidR="0062595D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Leitura da </w:t>
            </w:r>
            <w:r w:rsidRPr="00D44FCB">
              <w:rPr>
                <w:rFonts w:asciiTheme="minorHAnsi" w:eastAsia="Cambria" w:hAnsiTheme="minorHAnsi" w:cs="Cambria"/>
                <w:b/>
                <w:i/>
                <w:iCs/>
                <w:color w:val="000000"/>
                <w:sz w:val="22"/>
                <w:szCs w:val="22"/>
              </w:rPr>
              <w:t>República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de Platão, Livro II.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695D6" w14:textId="6FD55EDB" w:rsidR="0062595D" w:rsidRPr="00D44FCB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D44FCB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5B97A558" w:rsidR="0062595D" w:rsidRPr="00D44FCB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31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96F94" w14:textId="77777777" w:rsidR="000D232B" w:rsidRPr="00D44FCB" w:rsidRDefault="000D232B" w:rsidP="000D2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Encontro síncrono/ leitura de texto.</w:t>
            </w:r>
          </w:p>
          <w:p w14:paraId="0C5D4C87" w14:textId="77777777" w:rsidR="00E408E7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Platão.</w:t>
            </w:r>
          </w:p>
          <w:p w14:paraId="4425CBBA" w14:textId="234E64FA" w:rsidR="0062595D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Leitura da </w:t>
            </w:r>
            <w:r w:rsidRPr="00D44FCB">
              <w:rPr>
                <w:rFonts w:asciiTheme="minorHAnsi" w:eastAsia="Cambria" w:hAnsiTheme="minorHAnsi" w:cs="Cambria"/>
                <w:b/>
                <w:i/>
                <w:iCs/>
                <w:color w:val="000000"/>
                <w:sz w:val="22"/>
                <w:szCs w:val="22"/>
              </w:rPr>
              <w:t>República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de Platão, Livro II</w:t>
            </w:r>
            <w:r w:rsidR="00C13081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I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7569" w14:textId="47C9271C" w:rsidR="0062595D" w:rsidRPr="00D44FCB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D44FCB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6780E60B" w:rsidR="0062595D" w:rsidRPr="00D44FCB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14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A4506" w14:textId="77777777" w:rsidR="000D232B" w:rsidRPr="00D44FCB" w:rsidRDefault="000D232B" w:rsidP="000D2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Encontro síncrono/ leitura de texto.</w:t>
            </w:r>
          </w:p>
          <w:p w14:paraId="253211B2" w14:textId="77777777" w:rsidR="00E408E7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Aula expositiva sobre Platão.</w:t>
            </w:r>
          </w:p>
          <w:p w14:paraId="0E490872" w14:textId="11848318" w:rsidR="0062595D" w:rsidRPr="00D44FCB" w:rsidRDefault="00E408E7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Leitura da </w:t>
            </w:r>
            <w:r w:rsidRPr="00D44FCB">
              <w:rPr>
                <w:rFonts w:asciiTheme="minorHAnsi" w:eastAsia="Cambria" w:hAnsiTheme="minorHAnsi" w:cs="Cambria"/>
                <w:b/>
                <w:i/>
                <w:iCs/>
                <w:color w:val="000000"/>
                <w:sz w:val="22"/>
                <w:szCs w:val="22"/>
              </w:rPr>
              <w:t>República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de Platão, Livro II</w:t>
            </w:r>
            <w:r w:rsidR="00C13081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I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B65D" w14:textId="17E3BB2F" w:rsidR="0062595D" w:rsidRPr="00D44FCB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304B1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D44FCB" w14:paraId="6861FA3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5E8" w14:textId="726EA2F0" w:rsidR="0062595D" w:rsidRPr="00D44FCB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21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9E84" w14:textId="6BE1BBE6" w:rsidR="0062595D" w:rsidRPr="00D44FCB" w:rsidRDefault="00FB75AC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Discussão e apresentação das questões dissertativas para o trabalho escrito</w:t>
            </w:r>
            <w:r w:rsidR="00E408E7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61009" w14:textId="4150A921" w:rsidR="0062595D" w:rsidRPr="00D44FCB" w:rsidRDefault="00CE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D44FCB" w14:paraId="0BE04C10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0A3D" w14:textId="47A2FFE3" w:rsidR="0062595D" w:rsidRPr="00D44FCB" w:rsidRDefault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05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/10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(prazo máximo)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70DF" w14:textId="309CC438" w:rsidR="0062595D" w:rsidRPr="00D44FCB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A1FE304" w14:textId="5748A36E" w:rsidR="0062595D" w:rsidRPr="00D44FCB" w:rsidRDefault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Devolutiva de trabalho escrito</w:t>
            </w:r>
            <w:r w:rsidR="00FD2C4B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(1</w:t>
            </w:r>
            <w:r w:rsidR="00694D0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ª </w:t>
            </w:r>
            <w:r w:rsidR="00FD2C4B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avaliação)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78CC" w14:textId="77777777" w:rsidR="00C87596" w:rsidRPr="00D44FCB" w:rsidRDefault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454FFA6" w14:textId="2895B396" w:rsidR="0062595D" w:rsidRPr="00D44FCB" w:rsidRDefault="00DF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62595D" w:rsidRPr="00D44FCB" w14:paraId="5FDA6CC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39A" w14:textId="41F78A11" w:rsidR="0062595D" w:rsidRPr="00D44FCB" w:rsidRDefault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05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/10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(prazo máximo)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B0DA" w14:textId="142C8D85" w:rsidR="0062595D" w:rsidRPr="00D44FCB" w:rsidRDefault="00C87596" w:rsidP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Devolutiva de trabalho escrito</w:t>
            </w:r>
            <w:r w:rsidR="00FD2C4B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(2</w:t>
            </w:r>
            <w:r w:rsidR="00694D04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ª</w:t>
            </w:r>
            <w:r w:rsidR="00FD2C4B"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avaliação)</w:t>
            </w: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717" w14:textId="62A8C68D" w:rsidR="0062595D" w:rsidRPr="00D44FCB" w:rsidRDefault="00BA0A11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F9663E" w:rsidRPr="00D44FCB" w14:paraId="362D4AF3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648B2" w14:textId="2FE1D0FA" w:rsidR="00F9663E" w:rsidRPr="00D44FCB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Avaliação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FB8B2" w14:textId="24F20AD9" w:rsidR="00F9663E" w:rsidRPr="001F38F7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</w:pPr>
            <w:r w:rsidRPr="001F38F7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1</w:t>
            </w:r>
            <w:r w:rsidR="00E74B94" w:rsidRPr="001F38F7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2</w:t>
            </w:r>
            <w:r w:rsidR="001F38F7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h</w:t>
            </w:r>
          </w:p>
        </w:tc>
      </w:tr>
      <w:tr w:rsidR="0062595D" w:rsidRPr="00D44FCB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12B1E2A5" w:rsidR="0062595D" w:rsidRPr="001F38F7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sz w:val="22"/>
                <w:szCs w:val="22"/>
              </w:rPr>
            </w:pPr>
            <w:r w:rsidRPr="001F38F7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52</w:t>
            </w:r>
            <w:r w:rsidR="001F38F7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h</w:t>
            </w:r>
          </w:p>
        </w:tc>
      </w:tr>
      <w:tr w:rsidR="0062595D" w:rsidRPr="00D44FCB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D44FCB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D44F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5BED" w14:textId="77777777" w:rsidR="00581C0E" w:rsidRDefault="00581C0E">
      <w:r>
        <w:separator/>
      </w:r>
    </w:p>
  </w:endnote>
  <w:endnote w:type="continuationSeparator" w:id="0">
    <w:p w14:paraId="4980B100" w14:textId="77777777" w:rsidR="00581C0E" w:rsidRDefault="005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BD17" w14:textId="77777777" w:rsidR="00581C0E" w:rsidRDefault="00581C0E">
      <w:r>
        <w:separator/>
      </w:r>
    </w:p>
  </w:footnote>
  <w:footnote w:type="continuationSeparator" w:id="0">
    <w:p w14:paraId="36C715F0" w14:textId="77777777" w:rsidR="00581C0E" w:rsidRDefault="0058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783A"/>
    <w:rsid w:val="0006069D"/>
    <w:rsid w:val="000701AE"/>
    <w:rsid w:val="000D232B"/>
    <w:rsid w:val="001D4255"/>
    <w:rsid w:val="001F38F7"/>
    <w:rsid w:val="002351D8"/>
    <w:rsid w:val="00237E1F"/>
    <w:rsid w:val="00273791"/>
    <w:rsid w:val="00286122"/>
    <w:rsid w:val="00304B14"/>
    <w:rsid w:val="0040619E"/>
    <w:rsid w:val="004611CE"/>
    <w:rsid w:val="00486896"/>
    <w:rsid w:val="004C6899"/>
    <w:rsid w:val="005218D5"/>
    <w:rsid w:val="0055313F"/>
    <w:rsid w:val="00581C0E"/>
    <w:rsid w:val="00587F16"/>
    <w:rsid w:val="005904EB"/>
    <w:rsid w:val="005A53B7"/>
    <w:rsid w:val="0062595D"/>
    <w:rsid w:val="00694D04"/>
    <w:rsid w:val="00720C03"/>
    <w:rsid w:val="007B17D1"/>
    <w:rsid w:val="008661CC"/>
    <w:rsid w:val="009053A4"/>
    <w:rsid w:val="00992FF6"/>
    <w:rsid w:val="00995D53"/>
    <w:rsid w:val="009A035B"/>
    <w:rsid w:val="009A771E"/>
    <w:rsid w:val="009C4C33"/>
    <w:rsid w:val="00A359E9"/>
    <w:rsid w:val="00B77CEA"/>
    <w:rsid w:val="00B8647E"/>
    <w:rsid w:val="00BA0A11"/>
    <w:rsid w:val="00BA21D0"/>
    <w:rsid w:val="00BB02BE"/>
    <w:rsid w:val="00BC1F8F"/>
    <w:rsid w:val="00C07B94"/>
    <w:rsid w:val="00C13081"/>
    <w:rsid w:val="00C80588"/>
    <w:rsid w:val="00C87596"/>
    <w:rsid w:val="00CE7A24"/>
    <w:rsid w:val="00D44FCB"/>
    <w:rsid w:val="00DF26E7"/>
    <w:rsid w:val="00E408E7"/>
    <w:rsid w:val="00E74B94"/>
    <w:rsid w:val="00E82E5B"/>
    <w:rsid w:val="00EA4ED9"/>
    <w:rsid w:val="00EB23E9"/>
    <w:rsid w:val="00EC45C2"/>
    <w:rsid w:val="00F65FBA"/>
    <w:rsid w:val="00F9663E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689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ha.lucia@unifesp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2020-07-05T22:52:00Z</dcterms:created>
  <dcterms:modified xsi:type="dcterms:W3CDTF">2020-07-10T15:40:00Z</dcterms:modified>
</cp:coreProperties>
</file>