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3660" w14:textId="77777777" w:rsidR="00A90287" w:rsidRPr="0022248F" w:rsidRDefault="00A90287" w:rsidP="00A902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Arial"/>
          <w:sz w:val="22"/>
          <w:szCs w:val="22"/>
          <w:highlight w:val="white"/>
        </w:rPr>
      </w:pPr>
    </w:p>
    <w:p w14:paraId="6511AB35" w14:textId="77777777" w:rsidR="00A90287" w:rsidRPr="0022248F" w:rsidRDefault="00A90287" w:rsidP="00A902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15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A90287" w:rsidRPr="0022248F" w14:paraId="067922E1" w14:textId="77777777" w:rsidTr="002F1872">
        <w:tc>
          <w:tcPr>
            <w:tcW w:w="9339" w:type="dxa"/>
            <w:gridSpan w:val="6"/>
            <w:shd w:val="clear" w:color="auto" w:fill="auto"/>
          </w:tcPr>
          <w:p w14:paraId="71E20224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</w:t>
            </w:r>
          </w:p>
        </w:tc>
      </w:tr>
      <w:tr w:rsidR="00A90287" w:rsidRPr="0022248F" w14:paraId="4BE88BC7" w14:textId="77777777" w:rsidTr="002F1872">
        <w:tc>
          <w:tcPr>
            <w:tcW w:w="4882" w:type="dxa"/>
            <w:gridSpan w:val="3"/>
            <w:shd w:val="clear" w:color="auto" w:fill="auto"/>
          </w:tcPr>
          <w:p w14:paraId="703BD8B1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Lúcia Rocha Ferreira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42F4FF07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Contato: </w:t>
            </w:r>
            <w:hyperlink r:id="rId4" w:history="1">
              <w:r w:rsidRPr="00D46C55">
                <w:rPr>
                  <w:rStyle w:val="Hyperlink"/>
                  <w:sz w:val="22"/>
                  <w:szCs w:val="22"/>
                  <w:highlight w:val="white"/>
                </w:rPr>
                <w:t>rocha.lucia@bol.com.br</w:t>
              </w:r>
            </w:hyperlink>
          </w:p>
        </w:tc>
      </w:tr>
      <w:tr w:rsidR="00A90287" w:rsidRPr="0022248F" w14:paraId="3A5C8101" w14:textId="77777777" w:rsidTr="002F1872">
        <w:tc>
          <w:tcPr>
            <w:tcW w:w="4882" w:type="dxa"/>
            <w:gridSpan w:val="3"/>
            <w:shd w:val="clear" w:color="auto" w:fill="auto"/>
          </w:tcPr>
          <w:p w14:paraId="33474223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4FC10152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A90287" w:rsidRPr="0022248F" w14:paraId="37EB79BD" w14:textId="77777777" w:rsidTr="002F1872">
        <w:tc>
          <w:tcPr>
            <w:tcW w:w="9339" w:type="dxa"/>
            <w:gridSpan w:val="6"/>
            <w:shd w:val="clear" w:color="auto" w:fill="auto"/>
          </w:tcPr>
          <w:p w14:paraId="09CDD184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A90287" w:rsidRPr="0022248F" w14:paraId="1B5E4DFD" w14:textId="77777777" w:rsidTr="002F1872">
        <w:tc>
          <w:tcPr>
            <w:tcW w:w="9339" w:type="dxa"/>
            <w:gridSpan w:val="6"/>
            <w:shd w:val="clear" w:color="auto" w:fill="auto"/>
          </w:tcPr>
          <w:p w14:paraId="5FAA17C2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A90287" w:rsidRPr="0022248F" w14:paraId="4006CA3B" w14:textId="77777777" w:rsidTr="002F1872">
        <w:tc>
          <w:tcPr>
            <w:tcW w:w="4882" w:type="dxa"/>
            <w:gridSpan w:val="3"/>
            <w:shd w:val="clear" w:color="auto" w:fill="auto"/>
          </w:tcPr>
          <w:p w14:paraId="0BE29497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0E6B28BE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A90287" w:rsidRPr="0022248F" w14:paraId="6AA12434" w14:textId="77777777" w:rsidTr="002F1872">
        <w:tc>
          <w:tcPr>
            <w:tcW w:w="9339" w:type="dxa"/>
            <w:gridSpan w:val="6"/>
            <w:shd w:val="clear" w:color="auto" w:fill="auto"/>
          </w:tcPr>
          <w:p w14:paraId="5F88FEAA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259EB9AB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Fazer uma leitura dos livros I, II, III e X da </w:t>
            </w:r>
            <w:r w:rsidRPr="0022248F">
              <w:rPr>
                <w:i/>
                <w:sz w:val="22"/>
                <w:szCs w:val="22"/>
                <w:highlight w:val="white"/>
              </w:rPr>
              <w:t>República</w:t>
            </w:r>
            <w:r w:rsidRPr="0022248F">
              <w:rPr>
                <w:sz w:val="22"/>
                <w:szCs w:val="22"/>
                <w:highlight w:val="white"/>
              </w:rPr>
              <w:t>, de modo a introduzir o aluno na discussão acerca da educação no pensamento de Platão.</w:t>
            </w:r>
          </w:p>
          <w:p w14:paraId="55459CE7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A90287" w:rsidRPr="0022248F" w14:paraId="344A9A4C" w14:textId="77777777" w:rsidTr="002F1872">
        <w:tc>
          <w:tcPr>
            <w:tcW w:w="9339" w:type="dxa"/>
            <w:gridSpan w:val="6"/>
            <w:shd w:val="clear" w:color="auto" w:fill="auto"/>
          </w:tcPr>
          <w:p w14:paraId="42F6DA5F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1324558B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curso propõe introduzir o aluno na leitura de textos clássicos, segundo diferentes métodos de interpretação.</w:t>
            </w:r>
          </w:p>
          <w:p w14:paraId="73F25F9A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A90287" w:rsidRPr="0022248F" w14:paraId="3AD77B48" w14:textId="77777777" w:rsidTr="002F1872">
        <w:tc>
          <w:tcPr>
            <w:tcW w:w="9339" w:type="dxa"/>
            <w:gridSpan w:val="6"/>
            <w:shd w:val="clear" w:color="auto" w:fill="auto"/>
          </w:tcPr>
          <w:p w14:paraId="2D0E191F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10E686FE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1.   A crítica de Platão à poesia.</w:t>
            </w:r>
          </w:p>
          <w:p w14:paraId="76D571BF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1.1. A questão da justiça na </w:t>
            </w:r>
            <w:r w:rsidRPr="0022248F">
              <w:rPr>
                <w:i/>
                <w:sz w:val="22"/>
                <w:szCs w:val="22"/>
                <w:highlight w:val="white"/>
              </w:rPr>
              <w:t>pólis</w:t>
            </w:r>
            <w:r w:rsidRPr="0022248F">
              <w:rPr>
                <w:sz w:val="22"/>
                <w:szCs w:val="22"/>
                <w:highlight w:val="white"/>
              </w:rPr>
              <w:t xml:space="preserve"> (</w:t>
            </w:r>
            <w:r w:rsidRPr="0022248F">
              <w:rPr>
                <w:i/>
                <w:sz w:val="22"/>
                <w:szCs w:val="22"/>
                <w:highlight w:val="white"/>
              </w:rPr>
              <w:t>Rep</w:t>
            </w:r>
            <w:r w:rsidRPr="0022248F">
              <w:rPr>
                <w:sz w:val="22"/>
                <w:szCs w:val="22"/>
                <w:highlight w:val="white"/>
              </w:rPr>
              <w:t>., I);</w:t>
            </w:r>
          </w:p>
          <w:p w14:paraId="7579A46B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1. 2. A justiça como saúde da alma;</w:t>
            </w:r>
          </w:p>
          <w:p w14:paraId="56A59CC6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1. 3. As partes da alma e a virtude;</w:t>
            </w:r>
          </w:p>
          <w:p w14:paraId="2A7C342B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1. 4. O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kalós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kaì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agathós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: o ideal de perfeição da alma;</w:t>
            </w:r>
          </w:p>
          <w:p w14:paraId="79EA2019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1. 5. Os moldes da teologia: 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idéia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divindade (</w:t>
            </w:r>
            <w:r w:rsidRPr="0022248F">
              <w:rPr>
                <w:i/>
                <w:sz w:val="22"/>
                <w:szCs w:val="22"/>
                <w:highlight w:val="white"/>
              </w:rPr>
              <w:t>Rep</w:t>
            </w:r>
            <w:r w:rsidRPr="0022248F">
              <w:rPr>
                <w:sz w:val="22"/>
                <w:szCs w:val="22"/>
                <w:highlight w:val="white"/>
              </w:rPr>
              <w:t>., I e II);</w:t>
            </w:r>
          </w:p>
          <w:p w14:paraId="25DE4E0E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1. 6. Poesia e imitação: a noção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mímesis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(</w:t>
            </w:r>
            <w:r w:rsidRPr="0022248F">
              <w:rPr>
                <w:i/>
                <w:sz w:val="22"/>
                <w:szCs w:val="22"/>
                <w:highlight w:val="white"/>
              </w:rPr>
              <w:t>Rep</w:t>
            </w:r>
            <w:r w:rsidRPr="0022248F">
              <w:rPr>
                <w:sz w:val="22"/>
                <w:szCs w:val="22"/>
                <w:highlight w:val="white"/>
              </w:rPr>
              <w:t>., III e X);</w:t>
            </w:r>
          </w:p>
          <w:p w14:paraId="5C652303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1.7. Os efeitos da poesia na alma (</w:t>
            </w:r>
            <w:r w:rsidRPr="0022248F">
              <w:rPr>
                <w:i/>
                <w:sz w:val="22"/>
                <w:szCs w:val="22"/>
                <w:highlight w:val="white"/>
              </w:rPr>
              <w:t>Rep</w:t>
            </w:r>
            <w:r w:rsidRPr="0022248F">
              <w:rPr>
                <w:sz w:val="22"/>
                <w:szCs w:val="22"/>
                <w:highlight w:val="white"/>
              </w:rPr>
              <w:t>., III e X);</w:t>
            </w:r>
          </w:p>
          <w:p w14:paraId="2EFCFF36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A90287" w:rsidRPr="0022248F" w14:paraId="6CA445D4" w14:textId="77777777" w:rsidTr="002F1872">
        <w:tc>
          <w:tcPr>
            <w:tcW w:w="9339" w:type="dxa"/>
            <w:gridSpan w:val="6"/>
            <w:shd w:val="clear" w:color="auto" w:fill="auto"/>
          </w:tcPr>
          <w:p w14:paraId="77A149A0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0192827A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Leitura e análise de texto.</w:t>
            </w:r>
          </w:p>
        </w:tc>
      </w:tr>
      <w:tr w:rsidR="00A90287" w:rsidRPr="0022248F" w14:paraId="6A136022" w14:textId="77777777" w:rsidTr="002F1872">
        <w:tc>
          <w:tcPr>
            <w:tcW w:w="9339" w:type="dxa"/>
            <w:gridSpan w:val="6"/>
            <w:shd w:val="clear" w:color="auto" w:fill="auto"/>
          </w:tcPr>
          <w:p w14:paraId="7517C91B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2C8AF630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Bibliografia.</w:t>
            </w:r>
          </w:p>
        </w:tc>
      </w:tr>
      <w:tr w:rsidR="00A90287" w:rsidRPr="0022248F" w14:paraId="19F48941" w14:textId="77777777" w:rsidTr="002F1872">
        <w:tc>
          <w:tcPr>
            <w:tcW w:w="9339" w:type="dxa"/>
            <w:gridSpan w:val="6"/>
            <w:shd w:val="clear" w:color="auto" w:fill="auto"/>
          </w:tcPr>
          <w:p w14:paraId="045BEA3F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553629F5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Provas escritas.</w:t>
            </w:r>
          </w:p>
        </w:tc>
      </w:tr>
      <w:tr w:rsidR="00A90287" w:rsidRPr="0022248F" w14:paraId="493B092B" w14:textId="77777777" w:rsidTr="002F1872">
        <w:tc>
          <w:tcPr>
            <w:tcW w:w="9339" w:type="dxa"/>
            <w:gridSpan w:val="6"/>
            <w:shd w:val="clear" w:color="auto" w:fill="auto"/>
          </w:tcPr>
          <w:p w14:paraId="55422FA5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672AAD26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</w:p>
          <w:p w14:paraId="6B416D55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Básica:</w:t>
            </w:r>
          </w:p>
          <w:p w14:paraId="480C509C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PLATÃO. </w:t>
            </w:r>
            <w:r w:rsidRPr="0022248F">
              <w:rPr>
                <w:i/>
                <w:sz w:val="22"/>
                <w:szCs w:val="22"/>
                <w:highlight w:val="white"/>
              </w:rPr>
              <w:t>República</w:t>
            </w:r>
            <w:r w:rsidRPr="0022248F">
              <w:rPr>
                <w:sz w:val="22"/>
                <w:szCs w:val="22"/>
                <w:highlight w:val="white"/>
              </w:rPr>
              <w:t xml:space="preserve">. Trad. Maria Helena da Rocha Pereira. Lisboa, Fundação Calouste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Gulbekian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2008.</w:t>
            </w:r>
          </w:p>
          <w:p w14:paraId="1B7D5EE5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______. </w:t>
            </w:r>
            <w:r w:rsidRPr="0022248F">
              <w:rPr>
                <w:i/>
                <w:sz w:val="22"/>
                <w:szCs w:val="22"/>
                <w:highlight w:val="white"/>
              </w:rPr>
              <w:t>República</w:t>
            </w:r>
            <w:r w:rsidRPr="0022248F">
              <w:rPr>
                <w:sz w:val="22"/>
                <w:szCs w:val="22"/>
                <w:highlight w:val="white"/>
              </w:rPr>
              <w:t>. Trad. Anna Lia de Almeida Prado. São Paulo, Martins Fontes, 2014.</w:t>
            </w:r>
          </w:p>
          <w:p w14:paraId="33AE3216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3CC446FD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  <w:u w:val="single"/>
              </w:rPr>
            </w:pPr>
          </w:p>
          <w:p w14:paraId="50E43F4F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</w:p>
          <w:p w14:paraId="5F5DAD03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</w:p>
          <w:p w14:paraId="27C33AD6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</w:p>
          <w:p w14:paraId="07B4E90E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Complementar:</w:t>
            </w:r>
          </w:p>
          <w:p w14:paraId="425D723C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15F451D3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Burkert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W. </w:t>
            </w:r>
            <w:r w:rsidRPr="0022248F">
              <w:rPr>
                <w:i/>
                <w:sz w:val="22"/>
                <w:szCs w:val="22"/>
                <w:highlight w:val="white"/>
              </w:rPr>
              <w:t>Religião grega na época arcaica e clássica</w:t>
            </w:r>
            <w:r w:rsidRPr="0022248F">
              <w:rPr>
                <w:sz w:val="22"/>
                <w:szCs w:val="22"/>
                <w:highlight w:val="white"/>
              </w:rPr>
              <w:t>. Lisboa, Fundação Calouste Gulbenkian, 1993.</w:t>
            </w:r>
          </w:p>
          <w:p w14:paraId="58F3BFF3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Goldschmidt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V. </w:t>
            </w:r>
            <w:r w:rsidRPr="0022248F">
              <w:rPr>
                <w:i/>
                <w:sz w:val="22"/>
                <w:szCs w:val="22"/>
                <w:highlight w:val="white"/>
              </w:rPr>
              <w:t>Os diálogos de Platão</w:t>
            </w:r>
            <w:r w:rsidRPr="0022248F">
              <w:rPr>
                <w:sz w:val="22"/>
                <w:szCs w:val="22"/>
                <w:highlight w:val="white"/>
              </w:rPr>
              <w:t>. São Paulo, Loyola, 2002.</w:t>
            </w:r>
          </w:p>
          <w:p w14:paraId="1A17C53D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Havelock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E. </w:t>
            </w:r>
            <w:r w:rsidRPr="0022248F">
              <w:rPr>
                <w:i/>
                <w:sz w:val="22"/>
                <w:szCs w:val="22"/>
                <w:highlight w:val="white"/>
              </w:rPr>
              <w:t>Prefácio a Platão</w:t>
            </w:r>
            <w:r w:rsidRPr="0022248F">
              <w:rPr>
                <w:sz w:val="22"/>
                <w:szCs w:val="22"/>
                <w:highlight w:val="white"/>
              </w:rPr>
              <w:t>. São Paulo, Papirus, 19967</w:t>
            </w:r>
          </w:p>
          <w:p w14:paraId="1CF68795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Jaeger</w:t>
            </w:r>
            <w:r w:rsidRPr="0022248F">
              <w:rPr>
                <w:sz w:val="22"/>
                <w:szCs w:val="22"/>
                <w:highlight w:val="white"/>
              </w:rPr>
              <w:t xml:space="preserve">, W. </w:t>
            </w:r>
            <w:r w:rsidRPr="0022248F">
              <w:rPr>
                <w:i/>
                <w:sz w:val="22"/>
                <w:szCs w:val="22"/>
                <w:highlight w:val="white"/>
              </w:rPr>
              <w:t>Paidéia. A formação do homem grego.</w:t>
            </w:r>
            <w:r w:rsidRPr="0022248F">
              <w:rPr>
                <w:sz w:val="22"/>
                <w:szCs w:val="22"/>
                <w:highlight w:val="white"/>
              </w:rPr>
              <w:t xml:space="preserve"> Trad. Arthur Pereira. São Paulo, Martins Fontes, 2001.</w:t>
            </w:r>
          </w:p>
          <w:p w14:paraId="38BC317A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ROGUE, Christophe. </w:t>
            </w:r>
            <w:r w:rsidRPr="0022248F">
              <w:rPr>
                <w:i/>
                <w:sz w:val="22"/>
                <w:szCs w:val="22"/>
                <w:highlight w:val="white"/>
              </w:rPr>
              <w:t>Compreender Platão</w:t>
            </w:r>
            <w:r w:rsidRPr="0022248F">
              <w:rPr>
                <w:sz w:val="22"/>
                <w:szCs w:val="22"/>
                <w:highlight w:val="white"/>
              </w:rPr>
              <w:t xml:space="preserve">. Rio de Janeiro, Editora Vozes, 2005. </w:t>
            </w:r>
          </w:p>
          <w:p w14:paraId="26C2E0B3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Thomas</w:t>
            </w:r>
            <w:r w:rsidRPr="0022248F">
              <w:rPr>
                <w:sz w:val="22"/>
                <w:szCs w:val="22"/>
                <w:highlight w:val="white"/>
              </w:rPr>
              <w:t xml:space="preserve">, R. </w:t>
            </w:r>
            <w:r w:rsidRPr="0022248F">
              <w:rPr>
                <w:i/>
                <w:sz w:val="22"/>
                <w:szCs w:val="22"/>
                <w:highlight w:val="white"/>
              </w:rPr>
              <w:t>Letramento e oralidade na Grécia antiga</w:t>
            </w:r>
            <w:r w:rsidRPr="0022248F">
              <w:rPr>
                <w:sz w:val="22"/>
                <w:szCs w:val="22"/>
                <w:highlight w:val="white"/>
              </w:rPr>
              <w:t>. São Paulo, Odysseus, 2006.</w:t>
            </w:r>
          </w:p>
          <w:p w14:paraId="1D330287" w14:textId="77777777" w:rsidR="00A90287" w:rsidRPr="0022248F" w:rsidRDefault="00A90287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Trabattoni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F. </w:t>
            </w:r>
            <w:r w:rsidRPr="0022248F">
              <w:rPr>
                <w:i/>
                <w:sz w:val="22"/>
                <w:szCs w:val="22"/>
                <w:highlight w:val="white"/>
              </w:rPr>
              <w:t>Oralidade e escrita em Platão</w:t>
            </w:r>
            <w:r w:rsidRPr="0022248F">
              <w:rPr>
                <w:sz w:val="22"/>
                <w:szCs w:val="22"/>
                <w:highlight w:val="white"/>
              </w:rPr>
              <w:t xml:space="preserve">. São Paulo/Ilhéus,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Editus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/Discurso, 2003.</w:t>
            </w:r>
          </w:p>
          <w:p w14:paraId="48F4C42B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re Baskerville"/>
                <w:sz w:val="22"/>
                <w:szCs w:val="22"/>
                <w:highlight w:val="white"/>
              </w:rPr>
            </w:pPr>
          </w:p>
          <w:p w14:paraId="71167844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re Baskerville"/>
                <w:sz w:val="22"/>
                <w:szCs w:val="22"/>
                <w:highlight w:val="white"/>
              </w:rPr>
            </w:pPr>
            <w:r w:rsidRPr="0022248F">
              <w:rPr>
                <w:rFonts w:eastAsia="Libre Baskerville"/>
                <w:sz w:val="22"/>
                <w:szCs w:val="22"/>
                <w:highlight w:val="white"/>
              </w:rPr>
              <w:t>OBS: Outras indicações bibliográficas serão feitas durante o curso.</w:t>
            </w:r>
          </w:p>
          <w:p w14:paraId="0610AFF5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A90287" w:rsidRPr="0022248F" w14:paraId="1AF6E865" w14:textId="77777777" w:rsidTr="002F1872">
        <w:tc>
          <w:tcPr>
            <w:tcW w:w="9339" w:type="dxa"/>
            <w:gridSpan w:val="6"/>
            <w:shd w:val="clear" w:color="auto" w:fill="auto"/>
          </w:tcPr>
          <w:p w14:paraId="78DB952D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A90287" w:rsidRPr="0022248F" w14:paraId="67C94238" w14:textId="77777777" w:rsidTr="002F1872">
        <w:tc>
          <w:tcPr>
            <w:tcW w:w="2161" w:type="dxa"/>
            <w:shd w:val="clear" w:color="auto" w:fill="auto"/>
          </w:tcPr>
          <w:p w14:paraId="0D3E26B6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245FDA8D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0C50232D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7962218D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44AE24DE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A90287" w:rsidRPr="0022248F" w14:paraId="7201FAAB" w14:textId="77777777" w:rsidTr="002F1872">
        <w:tc>
          <w:tcPr>
            <w:tcW w:w="2161" w:type="dxa"/>
            <w:shd w:val="clear" w:color="auto" w:fill="auto"/>
          </w:tcPr>
          <w:p w14:paraId="2EFE5BED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Lúcia Rocha Ferreira</w:t>
            </w:r>
          </w:p>
        </w:tc>
        <w:tc>
          <w:tcPr>
            <w:tcW w:w="2482" w:type="dxa"/>
            <w:shd w:val="clear" w:color="auto" w:fill="auto"/>
          </w:tcPr>
          <w:p w14:paraId="6F19570E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3A2DAAA0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04F77D64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259220D3" w14:textId="77777777" w:rsidR="00A90287" w:rsidRPr="0022248F" w:rsidRDefault="00A90287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13A9FFC7" w14:textId="77777777" w:rsidR="00A90287" w:rsidRDefault="00A90287">
      <w:bookmarkStart w:id="0" w:name="_GoBack"/>
      <w:bookmarkEnd w:id="0"/>
    </w:p>
    <w:sectPr w:rsidR="00A90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87"/>
    <w:rsid w:val="00A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2D2F"/>
  <w15:chartTrackingRefBased/>
  <w15:docId w15:val="{F01B4FB1-13FE-4354-B2B3-36108D0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8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5">
    <w:name w:val="15"/>
    <w:basedOn w:val="Tabelanormal"/>
    <w:rsid w:val="00A9028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A90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cha.lucia@bo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2020-04-09T12:24:00Z</dcterms:created>
  <dcterms:modified xsi:type="dcterms:W3CDTF">2020-04-09T12:24:00Z</dcterms:modified>
</cp:coreProperties>
</file>