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D2AC" w14:textId="77777777" w:rsidR="00B442F3" w:rsidRPr="0022248F" w:rsidRDefault="00B442F3" w:rsidP="00B442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23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B442F3" w:rsidRPr="0022248F" w14:paraId="0A261A72" w14:textId="77777777" w:rsidTr="002F1872">
        <w:tc>
          <w:tcPr>
            <w:tcW w:w="9339" w:type="dxa"/>
            <w:gridSpan w:val="6"/>
            <w:shd w:val="clear" w:color="auto" w:fill="auto"/>
          </w:tcPr>
          <w:p w14:paraId="1BB5024E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LEITURA E INTERPRETAÇÃO DE TEXTOS CLÁSSICOS I</w:t>
            </w:r>
          </w:p>
        </w:tc>
      </w:tr>
      <w:tr w:rsidR="00B442F3" w:rsidRPr="0022248F" w14:paraId="0E3C378B" w14:textId="77777777" w:rsidTr="002F1872">
        <w:tc>
          <w:tcPr>
            <w:tcW w:w="4882" w:type="dxa"/>
            <w:gridSpan w:val="3"/>
            <w:shd w:val="clear" w:color="auto" w:fill="auto"/>
          </w:tcPr>
          <w:p w14:paraId="72D12C0D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Fernando Dias Andrade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5D93E81B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Contato: </w:t>
            </w:r>
            <w:hyperlink r:id="rId4">
              <w:r w:rsidRPr="0022248F">
                <w:rPr>
                  <w:sz w:val="22"/>
                  <w:szCs w:val="22"/>
                  <w:highlight w:val="white"/>
                </w:rPr>
                <w:t>f.d.andrade@outlook.com</w:t>
              </w:r>
            </w:hyperlink>
          </w:p>
        </w:tc>
      </w:tr>
      <w:tr w:rsidR="00B442F3" w:rsidRPr="0022248F" w14:paraId="3C2F2A9C" w14:textId="77777777" w:rsidTr="002F1872">
        <w:tc>
          <w:tcPr>
            <w:tcW w:w="4882" w:type="dxa"/>
            <w:gridSpan w:val="3"/>
            <w:shd w:val="clear" w:color="auto" w:fill="auto"/>
          </w:tcPr>
          <w:p w14:paraId="372B79E8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19F08BC8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B442F3" w:rsidRPr="0022248F" w14:paraId="3E269F56" w14:textId="77777777" w:rsidTr="002F1872">
        <w:tc>
          <w:tcPr>
            <w:tcW w:w="9339" w:type="dxa"/>
            <w:gridSpan w:val="6"/>
            <w:shd w:val="clear" w:color="auto" w:fill="auto"/>
          </w:tcPr>
          <w:p w14:paraId="788269ED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B442F3" w:rsidRPr="0022248F" w14:paraId="34110F9D" w14:textId="77777777" w:rsidTr="002F1872">
        <w:tc>
          <w:tcPr>
            <w:tcW w:w="9339" w:type="dxa"/>
            <w:gridSpan w:val="6"/>
            <w:shd w:val="clear" w:color="auto" w:fill="auto"/>
          </w:tcPr>
          <w:p w14:paraId="6ABB71FE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B442F3" w:rsidRPr="0022248F" w14:paraId="5AF22978" w14:textId="77777777" w:rsidTr="002F1872">
        <w:tc>
          <w:tcPr>
            <w:tcW w:w="4882" w:type="dxa"/>
            <w:gridSpan w:val="3"/>
            <w:shd w:val="clear" w:color="auto" w:fill="auto"/>
          </w:tcPr>
          <w:p w14:paraId="0D90DAEC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092B3DE5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B442F3" w:rsidRPr="0022248F" w14:paraId="3FD52C96" w14:textId="77777777" w:rsidTr="002F1872">
        <w:tc>
          <w:tcPr>
            <w:tcW w:w="9339" w:type="dxa"/>
            <w:gridSpan w:val="6"/>
            <w:shd w:val="clear" w:color="auto" w:fill="auto"/>
          </w:tcPr>
          <w:p w14:paraId="172DD20A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53DF7D42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  <w:r w:rsidRPr="0022248F">
              <w:rPr>
                <w:sz w:val="22"/>
                <w:szCs w:val="22"/>
                <w:highlight w:val="white"/>
              </w:rPr>
              <w:t>Ideologia e cinema: Em 2015, as exibições cinematográficas completaram 120 anos. Em aulas expositivas e seminários – e considerando que filmes clássicos são esteticamente e intelectualmente equivalentes a textos clássicos –, discutiremos uma lista de filmes produzidos a cada dez anos desde 1895, cada um exemplar da mentalidade de sua década seja por conta de seu caráter ideológico seja porque tem a ideologia como tema. Tal lista é sugerida como referência para se refletir acerca de algumas formas de ideologia que marcam com mais intensidade ou novidade cada década desse período em que se desdobram as civilizações midiáticas.</w:t>
            </w:r>
          </w:p>
        </w:tc>
      </w:tr>
      <w:tr w:rsidR="00B442F3" w:rsidRPr="0022248F" w14:paraId="63E16571" w14:textId="77777777" w:rsidTr="002F1872">
        <w:tc>
          <w:tcPr>
            <w:tcW w:w="9339" w:type="dxa"/>
            <w:gridSpan w:val="6"/>
            <w:shd w:val="clear" w:color="auto" w:fill="auto"/>
          </w:tcPr>
          <w:p w14:paraId="701C47A3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07F52D8E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unidade curricular propõe introduzir na leitura de textos clássicos segundo diferentes métodos de interpretação.</w:t>
            </w:r>
          </w:p>
        </w:tc>
      </w:tr>
      <w:tr w:rsidR="00B442F3" w:rsidRPr="0022248F" w14:paraId="5FDF8D5E" w14:textId="77777777" w:rsidTr="002F1872">
        <w:tc>
          <w:tcPr>
            <w:tcW w:w="9339" w:type="dxa"/>
            <w:gridSpan w:val="6"/>
            <w:shd w:val="clear" w:color="auto" w:fill="auto"/>
          </w:tcPr>
          <w:p w14:paraId="58FD9D7B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148F5413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1ª aula: Ideologia. Ideologia e cinema. Ideologia e trabalho: sobre Auguste et Louis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Lumière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La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Sortie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l’usine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Lumière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à Lyon,</w:t>
            </w:r>
            <w:r w:rsidRPr="0022248F">
              <w:rPr>
                <w:sz w:val="22"/>
                <w:szCs w:val="22"/>
                <w:highlight w:val="white"/>
              </w:rPr>
              <w:t xml:space="preserve"> 1895. Ideologia e xenofobia: Sobre Willy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Mullens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Een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Frans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Heertje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zonder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pantalon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aan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het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strand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te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Zandvoort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,</w:t>
            </w:r>
            <w:r w:rsidRPr="0022248F">
              <w:rPr>
                <w:sz w:val="22"/>
                <w:szCs w:val="22"/>
                <w:highlight w:val="white"/>
              </w:rPr>
              <w:t xml:space="preserve"> 1905. 2ª aula: Ideologia e racismo: Sobre D.W. Griffith,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birth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nation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,</w:t>
            </w:r>
            <w:r w:rsidRPr="0022248F">
              <w:rPr>
                <w:sz w:val="22"/>
                <w:szCs w:val="22"/>
                <w:highlight w:val="white"/>
              </w:rPr>
              <w:t xml:space="preserve"> 1915. 3ª aula: Ideologia e comunismo: Sobre Sergei Eisenstein,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Броненосец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«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Потемкин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», </w:t>
            </w:r>
            <w:r w:rsidRPr="0022248F">
              <w:rPr>
                <w:sz w:val="22"/>
                <w:szCs w:val="22"/>
                <w:highlight w:val="white"/>
              </w:rPr>
              <w:t xml:space="preserve">1925. 4ª aula: Ideologia e nazismo: Sobre Leni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Riefenstahl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Triumph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des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Willens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, </w:t>
            </w:r>
            <w:r w:rsidRPr="0022248F">
              <w:rPr>
                <w:sz w:val="22"/>
                <w:szCs w:val="22"/>
                <w:highlight w:val="white"/>
              </w:rPr>
              <w:t xml:space="preserve">1935. 5ª aula: Ideologia e nacionalismo: Sobre Roberto Rossellini,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Roma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città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aperta,</w:t>
            </w:r>
            <w:r w:rsidRPr="0022248F">
              <w:rPr>
                <w:sz w:val="22"/>
                <w:szCs w:val="22"/>
                <w:highlight w:val="white"/>
              </w:rPr>
              <w:t xml:space="preserve"> 1945. 6ª aula: Ideologia e liberalismo: Sobre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Delbert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Mann,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Marty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,</w:t>
            </w:r>
            <w:r w:rsidRPr="0022248F">
              <w:rPr>
                <w:sz w:val="22"/>
                <w:szCs w:val="22"/>
                <w:highlight w:val="white"/>
              </w:rPr>
              <w:t xml:space="preserve"> 1955. 7ª aula: Ideologia e irracionalismo: Sobre Jean-Luc Godard,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Pierrot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Le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Fou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,</w:t>
            </w:r>
            <w:r w:rsidRPr="0022248F">
              <w:rPr>
                <w:sz w:val="22"/>
                <w:szCs w:val="22"/>
                <w:highlight w:val="white"/>
              </w:rPr>
              <w:t xml:space="preserve"> 1965. 8ª aula: Ideologia 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antiautoritarismo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: Sobre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Pier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Paolo Pasolini,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Salò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o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le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120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giornate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di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Sodoma, </w:t>
            </w:r>
            <w:r w:rsidRPr="0022248F">
              <w:rPr>
                <w:sz w:val="22"/>
                <w:szCs w:val="22"/>
                <w:highlight w:val="white"/>
              </w:rPr>
              <w:t xml:space="preserve">1975. 9ª aula: Ideologia e distopia: Sobre Terry Gilliam,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Brazil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,</w:t>
            </w:r>
            <w:r w:rsidRPr="0022248F">
              <w:rPr>
                <w:sz w:val="22"/>
                <w:szCs w:val="22"/>
                <w:highlight w:val="white"/>
              </w:rPr>
              <w:t xml:space="preserve"> 1985. 10ª aula: Ideologia e feminismo: Sobre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Marleen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Gorris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Antonia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,</w:t>
            </w:r>
            <w:r w:rsidRPr="0022248F">
              <w:rPr>
                <w:sz w:val="22"/>
                <w:szCs w:val="22"/>
                <w:highlight w:val="white"/>
              </w:rPr>
              <w:t xml:space="preserve"> 1995. 11ª aula: Ideologia e orientalismo: Sobre Ridley Scott,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Kingdom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Heaven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>,</w:t>
            </w:r>
            <w:r w:rsidRPr="0022248F">
              <w:rPr>
                <w:sz w:val="22"/>
                <w:szCs w:val="22"/>
                <w:highlight w:val="white"/>
              </w:rPr>
              <w:t xml:space="preserve"> 2005.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 xml:space="preserve">12ª aula: Ideologia e/de gênero: Sobre Tom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Hooper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 w:rsidRPr="0022248F">
              <w:rPr>
                <w:i/>
                <w:sz w:val="22"/>
                <w:szCs w:val="22"/>
                <w:highlight w:val="white"/>
              </w:rPr>
              <w:t>Danish</w:t>
            </w:r>
            <w:proofErr w:type="spellEnd"/>
            <w:r w:rsidRPr="0022248F">
              <w:rPr>
                <w:i/>
                <w:sz w:val="22"/>
                <w:szCs w:val="22"/>
                <w:highlight w:val="white"/>
              </w:rPr>
              <w:t xml:space="preserve"> girl,</w:t>
            </w:r>
            <w:r w:rsidRPr="0022248F">
              <w:rPr>
                <w:sz w:val="22"/>
                <w:szCs w:val="22"/>
                <w:highlight w:val="white"/>
              </w:rPr>
              <w:t xml:space="preserve"> 2015.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</w:t>
            </w:r>
            <w:r w:rsidRPr="0022248F">
              <w:rPr>
                <w:sz w:val="22"/>
                <w:szCs w:val="22"/>
                <w:highlight w:val="white"/>
              </w:rPr>
              <w:t>14ª aula: Prova presencial. (Datas precisas a definir.)</w:t>
            </w:r>
          </w:p>
          <w:p w14:paraId="59990EF4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B442F3" w:rsidRPr="0022248F" w14:paraId="1B6E6396" w14:textId="77777777" w:rsidTr="002F1872">
        <w:tc>
          <w:tcPr>
            <w:tcW w:w="9339" w:type="dxa"/>
            <w:gridSpan w:val="6"/>
            <w:shd w:val="clear" w:color="auto" w:fill="auto"/>
          </w:tcPr>
          <w:p w14:paraId="1E3F2A1D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783F61A4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 e seminários.</w:t>
            </w:r>
          </w:p>
          <w:p w14:paraId="3291B8E1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B442F3" w:rsidRPr="0022248F" w14:paraId="0EF3DB59" w14:textId="77777777" w:rsidTr="002F1872">
        <w:tc>
          <w:tcPr>
            <w:tcW w:w="9339" w:type="dxa"/>
            <w:gridSpan w:val="6"/>
            <w:shd w:val="clear" w:color="auto" w:fill="auto"/>
          </w:tcPr>
          <w:p w14:paraId="74EF2EC8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16E29ED4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>Bibliografia básica e complementar. As aulas à tarde ocorrerão sem intervalo das 15h às 18h e as aulas à noite ocorrerão sem intervalo das 19h às 22h.</w:t>
            </w:r>
          </w:p>
        </w:tc>
      </w:tr>
      <w:tr w:rsidR="00B442F3" w:rsidRPr="0022248F" w14:paraId="6617DB8B" w14:textId="77777777" w:rsidTr="002F1872">
        <w:tc>
          <w:tcPr>
            <w:tcW w:w="9339" w:type="dxa"/>
            <w:gridSpan w:val="6"/>
            <w:shd w:val="clear" w:color="auto" w:fill="auto"/>
          </w:tcPr>
          <w:p w14:paraId="3C329EE1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avaliação</w:t>
            </w:r>
          </w:p>
          <w:p w14:paraId="7D05E464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Prova e seminário. Critério de distribuição de pesos e notas entre seminário(s) e prova a informar depois do prazo final para cancelamento de matrícula, quando estiver definido para o resto do semestre o número de alunos de cada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ta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Antecipo que: 1º a prova, presencial e com regras a serem informadas em sala de aula, constará de questão única; 2º Se o exame, que consistirá num refazimento da prova, também for presencial, a vista da prova dar-se-á uma hora antes do exame; se o exame não for presencial, a vista de prova terá sido 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online </w:t>
            </w:r>
            <w:r w:rsidRPr="0022248F">
              <w:rPr>
                <w:sz w:val="22"/>
                <w:szCs w:val="22"/>
                <w:highlight w:val="white"/>
              </w:rPr>
              <w:t>com critérios a definir e informar quando for conveniente</w:t>
            </w:r>
          </w:p>
        </w:tc>
      </w:tr>
      <w:tr w:rsidR="00B442F3" w:rsidRPr="0022248F" w14:paraId="71056FD7" w14:textId="77777777" w:rsidTr="002F1872">
        <w:tc>
          <w:tcPr>
            <w:tcW w:w="9339" w:type="dxa"/>
            <w:gridSpan w:val="6"/>
            <w:shd w:val="clear" w:color="auto" w:fill="auto"/>
          </w:tcPr>
          <w:p w14:paraId="3C4E5038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23683D53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Básica e complementar: A ser informada em sala de aula.</w:t>
            </w:r>
          </w:p>
        </w:tc>
      </w:tr>
      <w:tr w:rsidR="00B442F3" w:rsidRPr="0022248F" w14:paraId="42F5FCE5" w14:textId="77777777" w:rsidTr="002F1872">
        <w:tc>
          <w:tcPr>
            <w:tcW w:w="9339" w:type="dxa"/>
            <w:gridSpan w:val="6"/>
            <w:shd w:val="clear" w:color="auto" w:fill="auto"/>
          </w:tcPr>
          <w:p w14:paraId="78A09160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B442F3" w:rsidRPr="0022248F" w14:paraId="278D95F9" w14:textId="77777777" w:rsidTr="002F1872">
        <w:tc>
          <w:tcPr>
            <w:tcW w:w="2161" w:type="dxa"/>
            <w:shd w:val="clear" w:color="auto" w:fill="auto"/>
          </w:tcPr>
          <w:p w14:paraId="71F3C21E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2F6AEC70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33FD6220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1AAA2C83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0D7A4AA0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B442F3" w:rsidRPr="0022248F" w14:paraId="44D19BD2" w14:textId="77777777" w:rsidTr="002F1872">
        <w:tc>
          <w:tcPr>
            <w:tcW w:w="2161" w:type="dxa"/>
            <w:shd w:val="clear" w:color="auto" w:fill="auto"/>
          </w:tcPr>
          <w:p w14:paraId="7DBF2D9F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Fernando Dias Andrade</w:t>
            </w:r>
          </w:p>
        </w:tc>
        <w:tc>
          <w:tcPr>
            <w:tcW w:w="2482" w:type="dxa"/>
            <w:shd w:val="clear" w:color="auto" w:fill="auto"/>
          </w:tcPr>
          <w:p w14:paraId="2A46277F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6065FAFE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Livre Docente</w:t>
            </w:r>
          </w:p>
        </w:tc>
        <w:tc>
          <w:tcPr>
            <w:tcW w:w="2191" w:type="dxa"/>
            <w:shd w:val="clear" w:color="auto" w:fill="auto"/>
          </w:tcPr>
          <w:p w14:paraId="435AC388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0C0C0968" w14:textId="77777777" w:rsidR="00B442F3" w:rsidRPr="0022248F" w:rsidRDefault="00B442F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3853943E" w14:textId="77777777" w:rsidR="00B442F3" w:rsidRPr="0022248F" w:rsidRDefault="00B442F3" w:rsidP="00B44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sz w:val="22"/>
          <w:szCs w:val="22"/>
          <w:highlight w:val="white"/>
        </w:rPr>
      </w:pPr>
    </w:p>
    <w:p w14:paraId="31C0CF5C" w14:textId="77777777" w:rsidR="00B442F3" w:rsidRDefault="00B442F3">
      <w:bookmarkStart w:id="0" w:name="_GoBack"/>
      <w:bookmarkEnd w:id="0"/>
    </w:p>
    <w:sectPr w:rsidR="00B44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F3"/>
    <w:rsid w:val="00B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02AD"/>
  <w15:chartTrackingRefBased/>
  <w15:docId w15:val="{3B0F2BB1-0F27-42C3-ADD9-B6801B3A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3">
    <w:name w:val="23"/>
    <w:basedOn w:val="Tabelanormal"/>
    <w:rsid w:val="00B442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d.andrade@outlook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2020-04-09T12:12:00Z</dcterms:created>
  <dcterms:modified xsi:type="dcterms:W3CDTF">2020-04-09T12:12:00Z</dcterms:modified>
</cp:coreProperties>
</file>