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F29B" w14:textId="77777777" w:rsidR="0003435C" w:rsidRPr="0022248F" w:rsidRDefault="0003435C" w:rsidP="00034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  <w:highlight w:val="white"/>
        </w:rPr>
      </w:pPr>
    </w:p>
    <w:tbl>
      <w:tblPr>
        <w:tblStyle w:val="33"/>
        <w:tblW w:w="958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15"/>
        <w:gridCol w:w="2544"/>
        <w:gridCol w:w="245"/>
        <w:gridCol w:w="802"/>
        <w:gridCol w:w="2245"/>
        <w:gridCol w:w="1535"/>
      </w:tblGrid>
      <w:tr w:rsidR="0003435C" w:rsidRPr="0022248F" w14:paraId="5E4807AA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FF33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</w:t>
            </w:r>
            <w:r w:rsidRPr="0022248F">
              <w:rPr>
                <w:color w:val="000000"/>
                <w:sz w:val="22"/>
                <w:szCs w:val="22"/>
                <w:highlight w:val="white"/>
              </w:rPr>
              <w:t xml:space="preserve"> Leitura Filosófica de Textos Clássicos</w:t>
            </w:r>
          </w:p>
        </w:tc>
      </w:tr>
      <w:tr w:rsidR="0003435C" w:rsidRPr="0022248F" w14:paraId="04E1DCE4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5AF12F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Professor responsável: Alexandre Ferreira 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452F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deoferreira@hotmail.com</w:t>
            </w:r>
          </w:p>
        </w:tc>
      </w:tr>
      <w:tr w:rsidR="0003435C" w:rsidRPr="0022248F" w14:paraId="51033572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E3CEDF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Letivo:2020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C1F" w14:textId="43C634F9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bookmarkStart w:id="0" w:name="_GoBack"/>
            <w:bookmarkEnd w:id="0"/>
            <w:r w:rsidRPr="0022248F">
              <w:rPr>
                <w:sz w:val="22"/>
                <w:szCs w:val="22"/>
                <w:highlight w:val="white"/>
              </w:rPr>
              <w:t>primeiro</w:t>
            </w:r>
          </w:p>
        </w:tc>
      </w:tr>
      <w:tr w:rsidR="0003435C" w:rsidRPr="0022248F" w14:paraId="6CC52BE2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63B7F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Departamento: Filosofia</w:t>
            </w:r>
          </w:p>
        </w:tc>
      </w:tr>
      <w:tr w:rsidR="0003435C" w:rsidRPr="0022248F" w14:paraId="7BE90A49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7882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total:</w:t>
            </w:r>
          </w:p>
        </w:tc>
      </w:tr>
      <w:tr w:rsidR="0003435C" w:rsidRPr="0022248F" w14:paraId="72345402" w14:textId="77777777" w:rsidTr="002F1872">
        <w:tc>
          <w:tcPr>
            <w:tcW w:w="5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3C8469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8D94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teoria (em %):</w:t>
            </w:r>
          </w:p>
        </w:tc>
      </w:tr>
      <w:tr w:rsidR="0003435C" w:rsidRPr="0022248F" w14:paraId="6EDBB8B3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CA7C" w14:textId="77777777" w:rsidR="0003435C" w:rsidRPr="0022248F" w:rsidRDefault="0003435C" w:rsidP="002F1872">
            <w:pPr>
              <w:pBdr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color w:val="000000"/>
                <w:sz w:val="22"/>
                <w:szCs w:val="22"/>
                <w:highlight w:val="white"/>
              </w:rPr>
              <w:t>Objetivos</w:t>
            </w:r>
          </w:p>
          <w:p w14:paraId="606FD754" w14:textId="77777777" w:rsidR="0003435C" w:rsidRPr="0022248F" w:rsidRDefault="0003435C" w:rsidP="002F1872">
            <w:pP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ab/>
              <w:t>O curso visa fazer uma leitura detida do texto</w:t>
            </w:r>
            <w:r w:rsidRPr="0022248F">
              <w:rPr>
                <w:i/>
                <w:sz w:val="22"/>
                <w:szCs w:val="22"/>
                <w:highlight w:val="white"/>
              </w:rPr>
              <w:t xml:space="preserve"> Investigações sobre o conhecimento humano</w:t>
            </w:r>
            <w:r w:rsidRPr="0022248F">
              <w:rPr>
                <w:sz w:val="22"/>
                <w:szCs w:val="22"/>
                <w:highlight w:val="white"/>
              </w:rPr>
              <w:t xml:space="preserve">, de David Hume. Busca-se com isso introduzir o aluno na leitura dos textos clássicos da filosofia mediante uma obra central da filosofia moderna. O objetivo primeiro do curso </w:t>
            </w:r>
            <w:proofErr w:type="gramStart"/>
            <w:r w:rsidRPr="0022248F">
              <w:rPr>
                <w:sz w:val="22"/>
                <w:szCs w:val="22"/>
                <w:highlight w:val="white"/>
              </w:rPr>
              <w:t>é  seguir</w:t>
            </w:r>
            <w:proofErr w:type="gramEnd"/>
            <w:r w:rsidRPr="0022248F">
              <w:rPr>
                <w:sz w:val="22"/>
                <w:szCs w:val="22"/>
                <w:highlight w:val="white"/>
              </w:rPr>
              <w:t xml:space="preserve"> minuciosamente o percurso argumentativo do autor a fim de tornar suas principais ideias acessíveis aos estudantes suas. Ao mesmo tempo, busca-se compreender a importância de Hume para o pensamento moderno e contemporâneo.</w:t>
            </w:r>
            <w:r w:rsidRPr="0022248F">
              <w:rPr>
                <w:sz w:val="22"/>
                <w:szCs w:val="22"/>
                <w:highlight w:val="white"/>
              </w:rPr>
              <w:br/>
            </w:r>
          </w:p>
          <w:p w14:paraId="3DA49B04" w14:textId="77777777" w:rsidR="0003435C" w:rsidRPr="0022248F" w:rsidRDefault="0003435C" w:rsidP="002F1872">
            <w:pPr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03435C" w:rsidRPr="0022248F" w14:paraId="484ADCBD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99978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689186E7" w14:textId="77777777" w:rsidR="0003435C" w:rsidRPr="0022248F" w:rsidRDefault="0003435C" w:rsidP="002F1872">
            <w:pPr>
              <w:spacing w:before="280" w:after="280"/>
              <w:rPr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color w:val="000000"/>
                <w:sz w:val="22"/>
                <w:szCs w:val="22"/>
                <w:highlight w:val="white"/>
              </w:rPr>
              <w:t>As diferentes abordagens filosóficas de textos clássicos. O clássico na</w:t>
            </w:r>
          </w:p>
          <w:p w14:paraId="31F144EE" w14:textId="77777777" w:rsidR="0003435C" w:rsidRPr="0022248F" w:rsidRDefault="0003435C" w:rsidP="002F1872">
            <w:pPr>
              <w:spacing w:before="280" w:after="280"/>
              <w:rPr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color w:val="000000"/>
                <w:sz w:val="22"/>
                <w:szCs w:val="22"/>
                <w:highlight w:val="white"/>
              </w:rPr>
              <w:t>filosofia e para além da filosofia. O estudo monográfico na filosofia:</w:t>
            </w:r>
          </w:p>
          <w:p w14:paraId="0FEE1F5A" w14:textId="77777777" w:rsidR="0003435C" w:rsidRPr="0022248F" w:rsidRDefault="0003435C" w:rsidP="002F1872">
            <w:pPr>
              <w:spacing w:before="280" w:after="280"/>
              <w:rPr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color w:val="000000"/>
                <w:sz w:val="22"/>
                <w:szCs w:val="22"/>
                <w:highlight w:val="white"/>
              </w:rPr>
              <w:t>procedimentos de recortes temáticos de uma obra clássica.</w:t>
            </w:r>
          </w:p>
          <w:p w14:paraId="3D357EB6" w14:textId="77777777" w:rsidR="0003435C" w:rsidRPr="0022248F" w:rsidRDefault="0003435C" w:rsidP="002F1872">
            <w:pPr>
              <w:spacing w:before="280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03435C" w:rsidRPr="0022248F" w14:paraId="150F5724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2994" w14:textId="77777777" w:rsidR="0003435C" w:rsidRPr="0022248F" w:rsidRDefault="0003435C" w:rsidP="002F1872">
            <w:pPr>
              <w:pBdr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  <w:bookmarkStart w:id="1" w:name="_30j0zll" w:colFirst="0" w:colLast="0"/>
            <w:bookmarkEnd w:id="1"/>
            <w:r w:rsidRPr="0022248F">
              <w:rPr>
                <w:b/>
                <w:smallCaps/>
                <w:color w:val="000000"/>
                <w:sz w:val="22"/>
                <w:szCs w:val="22"/>
                <w:highlight w:val="white"/>
              </w:rPr>
              <w:t>Conteúdo programático</w:t>
            </w:r>
          </w:p>
          <w:p w14:paraId="435F1AB0" w14:textId="77777777" w:rsidR="0003435C" w:rsidRPr="0022248F" w:rsidRDefault="0003435C" w:rsidP="0003435C">
            <w:pPr>
              <w:numPr>
                <w:ilvl w:val="0"/>
                <w:numId w:val="1"/>
              </w:numPr>
              <w:pBdr>
                <w:between w:val="nil"/>
              </w:pBdr>
              <w:spacing w:line="36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>Introdução ao pensamento moderno: racionalismo e empirismo</w:t>
            </w:r>
          </w:p>
          <w:p w14:paraId="328F9899" w14:textId="77777777" w:rsidR="0003435C" w:rsidRPr="0022248F" w:rsidRDefault="0003435C" w:rsidP="0003435C">
            <w:pPr>
              <w:numPr>
                <w:ilvl w:val="0"/>
                <w:numId w:val="1"/>
              </w:numPr>
              <w:pBdr>
                <w:between w:val="nil"/>
              </w:pBdr>
              <w:spacing w:line="36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 xml:space="preserve">A origem das ideias </w:t>
            </w:r>
          </w:p>
          <w:p w14:paraId="49DDE412" w14:textId="77777777" w:rsidR="0003435C" w:rsidRPr="0022248F" w:rsidRDefault="0003435C" w:rsidP="0003435C">
            <w:pPr>
              <w:numPr>
                <w:ilvl w:val="0"/>
                <w:numId w:val="1"/>
              </w:numPr>
              <w:pBdr>
                <w:between w:val="nil"/>
              </w:pBdr>
              <w:spacing w:line="36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 xml:space="preserve">as dúvidas céticas </w:t>
            </w:r>
          </w:p>
          <w:p w14:paraId="6083731C" w14:textId="77777777" w:rsidR="0003435C" w:rsidRPr="0022248F" w:rsidRDefault="0003435C" w:rsidP="0003435C">
            <w:pPr>
              <w:numPr>
                <w:ilvl w:val="0"/>
                <w:numId w:val="1"/>
              </w:numPr>
              <w:pBdr>
                <w:between w:val="nil"/>
              </w:pBdr>
              <w:spacing w:line="36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>a noção de causalidade</w:t>
            </w:r>
          </w:p>
          <w:p w14:paraId="2DE3DA95" w14:textId="77777777" w:rsidR="0003435C" w:rsidRPr="0022248F" w:rsidRDefault="0003435C" w:rsidP="0003435C">
            <w:pPr>
              <w:numPr>
                <w:ilvl w:val="0"/>
                <w:numId w:val="1"/>
              </w:numPr>
              <w:pBdr>
                <w:between w:val="nil"/>
              </w:pBdr>
              <w:spacing w:line="36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>liberdade e necessidade</w:t>
            </w:r>
          </w:p>
          <w:p w14:paraId="19453EB4" w14:textId="77777777" w:rsidR="0003435C" w:rsidRPr="0022248F" w:rsidRDefault="0003435C" w:rsidP="0003435C">
            <w:pPr>
              <w:numPr>
                <w:ilvl w:val="0"/>
                <w:numId w:val="1"/>
              </w:numPr>
              <w:pBdr>
                <w:between w:val="nil"/>
              </w:pBdr>
              <w:spacing w:line="360" w:lineRule="auto"/>
              <w:ind w:left="0" w:firstLine="0"/>
              <w:jc w:val="both"/>
              <w:rPr>
                <w:bCs/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>hume</w:t>
            </w:r>
            <w:proofErr w:type="spellEnd"/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 xml:space="preserve"> e o </w:t>
            </w:r>
            <w:proofErr w:type="spellStart"/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>pensamnto</w:t>
            </w:r>
            <w:proofErr w:type="spellEnd"/>
            <w:r w:rsidRPr="0022248F">
              <w:rPr>
                <w:bCs/>
                <w:smallCaps/>
                <w:color w:val="000000"/>
                <w:sz w:val="22"/>
                <w:szCs w:val="22"/>
                <w:highlight w:val="white"/>
              </w:rPr>
              <w:t xml:space="preserve"> contemporâneo</w:t>
            </w:r>
          </w:p>
          <w:p w14:paraId="10833831" w14:textId="77777777" w:rsidR="0003435C" w:rsidRPr="0022248F" w:rsidRDefault="0003435C" w:rsidP="002F1872">
            <w:pPr>
              <w:pBdr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  <w:tr w:rsidR="0003435C" w:rsidRPr="0022248F" w14:paraId="5643E323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C16B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679EE855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expositivas; leitura conjunta em sala de aula, interpretação de texto e atividades de produção de texto.</w:t>
            </w:r>
          </w:p>
        </w:tc>
      </w:tr>
      <w:tr w:rsidR="0003435C" w:rsidRPr="0022248F" w14:paraId="566ACDB0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A2E4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5A0EAAE4" w14:textId="77777777" w:rsidR="0003435C" w:rsidRPr="0022248F" w:rsidRDefault="0003435C" w:rsidP="002F1872">
            <w:pPr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Data show e exibição de filmes</w:t>
            </w:r>
          </w:p>
          <w:p w14:paraId="7FBED127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03435C" w:rsidRPr="0022248F" w14:paraId="5C65E8BE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B0FA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70CF5111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Trabalho final</w:t>
            </w:r>
          </w:p>
        </w:tc>
      </w:tr>
      <w:tr w:rsidR="0003435C" w:rsidRPr="0022248F" w14:paraId="74D216AE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ACB2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7E54032D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lastRenderedPageBreak/>
              <w:t xml:space="preserve">HUME, D. </w:t>
            </w:r>
            <w:r w:rsidRPr="0022248F">
              <w:rPr>
                <w:b/>
                <w:i/>
                <w:sz w:val="22"/>
                <w:szCs w:val="22"/>
                <w:highlight w:val="white"/>
              </w:rPr>
              <w:t>Investigação sobre o entendimento humano e os princípios da moral.</w:t>
            </w:r>
            <w:r w:rsidRPr="0022248F">
              <w:rPr>
                <w:b/>
                <w:sz w:val="22"/>
                <w:szCs w:val="22"/>
                <w:highlight w:val="white"/>
              </w:rPr>
              <w:t xml:space="preserve"> São Paulo, Editora Unesp, 2003</w:t>
            </w:r>
          </w:p>
          <w:p w14:paraId="780ABF5E" w14:textId="77777777" w:rsidR="0003435C" w:rsidRPr="0022248F" w:rsidRDefault="0003435C" w:rsidP="002F1872">
            <w:pPr>
              <w:pBdr>
                <w:between w:val="nil"/>
              </w:pBdr>
              <w:shd w:val="clear" w:color="auto" w:fill="FFFFFF"/>
              <w:spacing w:after="280"/>
              <w:rPr>
                <w:color w:val="111111"/>
                <w:sz w:val="22"/>
                <w:szCs w:val="22"/>
                <w:highlight w:val="white"/>
              </w:rPr>
            </w:pPr>
            <w:r w:rsidRPr="0022248F">
              <w:rPr>
                <w:color w:val="000000"/>
                <w:sz w:val="22"/>
                <w:szCs w:val="22"/>
                <w:highlight w:val="white"/>
              </w:rPr>
              <w:t>_____,</w:t>
            </w:r>
            <w:r w:rsidRPr="0022248F">
              <w:rPr>
                <w:rFonts w:eastAsia="Arial"/>
                <w:b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Enquiries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Concerning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Human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Understanding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Concerning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Principles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Morals</w:t>
            </w:r>
            <w:proofErr w:type="spellEnd"/>
            <w:r w:rsidRPr="0022248F">
              <w:rPr>
                <w:color w:val="111111"/>
                <w:sz w:val="22"/>
                <w:szCs w:val="22"/>
                <w:highlight w:val="white"/>
              </w:rPr>
              <w:t xml:space="preserve">. Oxford: At </w:t>
            </w:r>
            <w:proofErr w:type="spellStart"/>
            <w:r w:rsidRPr="0022248F">
              <w:rPr>
                <w:color w:val="111111"/>
                <w:sz w:val="22"/>
                <w:szCs w:val="22"/>
                <w:highlight w:val="white"/>
              </w:rPr>
              <w:t>the</w:t>
            </w:r>
            <w:proofErr w:type="spellEnd"/>
            <w:r w:rsidRPr="0022248F">
              <w:rPr>
                <w:color w:val="111111"/>
                <w:sz w:val="22"/>
                <w:szCs w:val="22"/>
                <w:highlight w:val="white"/>
              </w:rPr>
              <w:t xml:space="preserve"> Clarendon Press, 1978.</w:t>
            </w:r>
          </w:p>
          <w:p w14:paraId="4F5C7A40" w14:textId="77777777" w:rsidR="0003435C" w:rsidRPr="0022248F" w:rsidRDefault="0003435C" w:rsidP="002F1872">
            <w:pPr>
              <w:pBdr>
                <w:between w:val="nil"/>
              </w:pBdr>
              <w:shd w:val="clear" w:color="auto" w:fill="FFFFFF"/>
              <w:spacing w:after="280"/>
              <w:rPr>
                <w:color w:val="111111"/>
                <w:sz w:val="22"/>
                <w:szCs w:val="22"/>
                <w:highlight w:val="white"/>
              </w:rPr>
            </w:pPr>
            <w:r w:rsidRPr="0022248F">
              <w:rPr>
                <w:color w:val="111111"/>
                <w:sz w:val="22"/>
                <w:szCs w:val="22"/>
                <w:highlight w:val="white"/>
              </w:rPr>
              <w:t xml:space="preserve">MONTEIRO, J.P. </w:t>
            </w:r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Hume e a Epistemologia.</w:t>
            </w:r>
            <w:r w:rsidRPr="0022248F">
              <w:rPr>
                <w:color w:val="111111"/>
                <w:sz w:val="22"/>
                <w:szCs w:val="22"/>
                <w:highlight w:val="white"/>
              </w:rPr>
              <w:t xml:space="preserve"> Portugal: Imprensa Nacional – Casa da Moeda, 1984.</w:t>
            </w:r>
          </w:p>
          <w:p w14:paraId="29CAC1E4" w14:textId="77777777" w:rsidR="0003435C" w:rsidRPr="0022248F" w:rsidRDefault="0003435C" w:rsidP="002F1872">
            <w:pPr>
              <w:pBdr>
                <w:between w:val="nil"/>
              </w:pBdr>
              <w:shd w:val="clear" w:color="auto" w:fill="FFFFFF"/>
              <w:spacing w:after="280"/>
              <w:rPr>
                <w:b/>
                <w:color w:val="111111"/>
                <w:sz w:val="22"/>
                <w:szCs w:val="22"/>
                <w:highlight w:val="white"/>
              </w:rPr>
            </w:pPr>
            <w:r w:rsidRPr="0022248F">
              <w:rPr>
                <w:color w:val="111111"/>
                <w:sz w:val="22"/>
                <w:szCs w:val="22"/>
                <w:highlight w:val="white"/>
              </w:rPr>
              <w:t xml:space="preserve">SMITH, P. </w:t>
            </w:r>
            <w:r w:rsidRPr="0022248F">
              <w:rPr>
                <w:i/>
                <w:color w:val="111111"/>
                <w:sz w:val="22"/>
                <w:szCs w:val="22"/>
                <w:highlight w:val="white"/>
              </w:rPr>
              <w:t>O ceticismo de Hume.</w:t>
            </w:r>
            <w:r w:rsidRPr="0022248F">
              <w:rPr>
                <w:color w:val="111111"/>
                <w:sz w:val="22"/>
                <w:szCs w:val="22"/>
                <w:highlight w:val="white"/>
              </w:rPr>
              <w:t xml:space="preserve"> São Paulo: Loyola, 1995</w:t>
            </w:r>
          </w:p>
          <w:p w14:paraId="627D1D18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03435C" w:rsidRPr="0022248F" w14:paraId="7FAE5F91" w14:textId="77777777" w:rsidTr="002F1872">
        <w:tc>
          <w:tcPr>
            <w:tcW w:w="9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FFCE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03435C" w:rsidRPr="0022248F" w14:paraId="353D16B1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9546CB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9C32B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513843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E8550E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D773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03435C" w:rsidRPr="0022248F" w14:paraId="6657723B" w14:textId="77777777" w:rsidTr="002F1872"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9C5BD2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Alexandre Ferreira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B40C3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703888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D</w:t>
            </w:r>
            <w:r w:rsidRPr="0022248F">
              <w:rPr>
                <w:smallCaps/>
                <w:sz w:val="22"/>
                <w:szCs w:val="22"/>
                <w:highlight w:val="white"/>
              </w:rPr>
              <w:t>outor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57C04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91A6" w14:textId="77777777" w:rsidR="0003435C" w:rsidRPr="0022248F" w:rsidRDefault="0003435C" w:rsidP="002F1872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6355929E" w14:textId="77777777" w:rsidR="0003435C" w:rsidRDefault="0003435C"/>
    <w:sectPr w:rsidR="00034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A3A1B"/>
    <w:multiLevelType w:val="multilevel"/>
    <w:tmpl w:val="99C6AD1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5C"/>
    <w:rsid w:val="000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4271"/>
  <w15:chartTrackingRefBased/>
  <w15:docId w15:val="{E1507287-6CF2-411C-8C20-1753B10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3">
    <w:name w:val="33"/>
    <w:basedOn w:val="Tabelanormal"/>
    <w:rsid w:val="000343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2020-04-09T11:41:00Z</dcterms:created>
  <dcterms:modified xsi:type="dcterms:W3CDTF">2020-04-09T11:43:00Z</dcterms:modified>
</cp:coreProperties>
</file>