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12C003F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146E93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53885AE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146E93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03A2747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B74958">
              <w:rPr>
                <w:rFonts w:ascii="Times New Roman" w:eastAsia="Times New Roman" w:hAnsi="Times New Roman" w:cs="Times New Roman"/>
                <w:lang w:eastAsia="pt-BR"/>
              </w:rPr>
              <w:t>História da Filosofia Moderna I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3C7DA748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B7495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B74958" w:rsidRPr="00B74958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B74958" w:rsidRPr="00B74958">
              <w:rPr>
                <w:rFonts w:ascii="Times New Roman" w:eastAsia="Times New Roman" w:hAnsi="Times New Roman" w:cs="Times New Roman"/>
                <w:color w:val="202124"/>
                <w:lang w:val="en"/>
              </w:rPr>
              <w:t>History of Modern Philosophy</w:t>
            </w:r>
            <w:r w:rsidR="00B74958" w:rsidRPr="00B74958">
              <w:rPr>
                <w:rFonts w:ascii="Times New Roman" w:hAnsi="Times New Roman" w:cs="Times New Roman"/>
                <w:color w:val="202124"/>
                <w:lang w:val="en"/>
              </w:rPr>
              <w:t xml:space="preserve"> I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2C1115E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  <w:r w:rsidR="00B74958">
              <w:rPr>
                <w:rFonts w:ascii="Times New Roman" w:eastAsia="Times New Roman" w:hAnsi="Times New Roman" w:cs="Times New Roman"/>
                <w:lang w:eastAsia="pt-BR"/>
              </w:rPr>
              <w:t>2312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3DF292F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506157">
              <w:rPr>
                <w:rFonts w:ascii="Times New Roman" w:eastAsia="Times New Roman" w:hAnsi="Times New Roman" w:cs="Times New Roman"/>
                <w:lang w:eastAsia="pt-BR"/>
              </w:rPr>
              <w:t>Profa. Dra. Jacira de Freitas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16B05212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5610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2DDA667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Docente(s) Colaborador(es)/Departamento(s):</w:t>
            </w:r>
            <w:r w:rsidR="00506157">
              <w:rPr>
                <w:rFonts w:ascii="Times New Roman" w:eastAsia="Times New Roman" w:hAnsi="Times New Roman" w:cs="Times New Roman"/>
                <w:lang w:eastAsia="pt-BR"/>
              </w:rPr>
              <w:t xml:space="preserve">  ------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C9088E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506157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319BC75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506157">
              <w:rPr>
                <w:rFonts w:ascii="Times New Roman" w:eastAsia="Times New Roman" w:hAnsi="Times New Roman" w:cs="Times New Roman"/>
                <w:lang w:eastAsia="pt-BR"/>
              </w:rPr>
              <w:t>2º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3B1766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506157">
              <w:rPr>
                <w:rFonts w:ascii="Times New Roman" w:eastAsia="Times New Roman" w:hAnsi="Times New Roman" w:cs="Times New Roman"/>
                <w:lang w:eastAsia="pt-BR"/>
              </w:rPr>
              <w:t xml:space="preserve">Vespertino 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7F5864D0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B81243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3FA62EA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>X)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3DC8EBAA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B81243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4C335A4F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B81243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Semestral </w:t>
            </w: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798CFE75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7F4B0D54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64B3F18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122E6F4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>73 horas teóricas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43860BCB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5610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>17 horas práticas</w:t>
            </w:r>
          </w:p>
          <w:p w14:paraId="172A1C0E" w14:textId="24D57AB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561015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74A3F" w14:textId="77777777" w:rsidR="00B812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5F245F1" w14:textId="6CC7BFE4" w:rsidR="003051AF" w:rsidRPr="00740343" w:rsidRDefault="00B8124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Não há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068E26C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  <w:r w:rsidR="00B81243">
              <w:rPr>
                <w:rFonts w:ascii="Times New Roman" w:eastAsia="Times New Roman" w:hAnsi="Times New Roman" w:cs="Times New Roman"/>
                <w:lang w:eastAsia="pt-BR"/>
              </w:rPr>
              <w:t>não se aplica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E477" w14:textId="00F8800A" w:rsidR="00B81243" w:rsidRPr="00146BC6" w:rsidRDefault="003051AF" w:rsidP="00B81243">
            <w:pPr>
              <w:pStyle w:val="Default"/>
              <w:rPr>
                <w:rFonts w:asciiTheme="minorHAnsi" w:hAnsiTheme="minorHAnsi" w:cstheme="minorHAnsi"/>
              </w:rPr>
            </w:pPr>
            <w:r w:rsidRPr="00146BC6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bookmarkStart w:id="0" w:name="_Hlk100312272"/>
            <w:r w:rsidR="00146BC6" w:rsidRPr="00146BC6">
              <w:rPr>
                <w:rFonts w:ascii="Times New Roman" w:hAnsi="Times New Roman" w:cs="Times New Roman"/>
              </w:rPr>
              <w:t>O curso propõe examinar o grande racionalismo no século XVII europeu e suas implicações na cultura moderna ocidental</w:t>
            </w:r>
            <w:r w:rsidR="00146BC6" w:rsidRPr="00146BC6">
              <w:rPr>
                <w:rFonts w:ascii="Times New Roman" w:hAnsi="Times New Roman" w:cs="Times New Roman"/>
              </w:rPr>
              <w:t>.</w:t>
            </w:r>
          </w:p>
          <w:bookmarkEnd w:id="0"/>
          <w:p w14:paraId="56510BFA" w14:textId="7565A4F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03E53556" w:rsidR="003051AF" w:rsidRPr="002750B8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2750B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Conteúdo</w:t>
            </w:r>
            <w:proofErr w:type="spellEnd"/>
            <w:r w:rsidRPr="002750B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Pr="002750B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programático</w:t>
            </w:r>
            <w:proofErr w:type="spellEnd"/>
            <w:r w:rsidRPr="002750B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</w:p>
          <w:p w14:paraId="129B9656" w14:textId="77777777" w:rsidR="00B22113" w:rsidRPr="005C18D4" w:rsidRDefault="00B22113" w:rsidP="00B22113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1. As faculdades virtuais: imaginação, memória, razão.</w:t>
            </w: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2. As ideias gerais e abstratas</w:t>
            </w: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3. Atividade do entendimento e passividade das sensações (hierarquia dos sentidos)</w:t>
            </w: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4. Sensações representativas e sensações físicas: signos ou imagens</w:t>
            </w:r>
          </w:p>
          <w:p w14:paraId="75E32294" w14:textId="77777777" w:rsidR="00B22113" w:rsidRPr="005C18D4" w:rsidRDefault="00B22113" w:rsidP="00B22113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5. O sensualismo de </w:t>
            </w:r>
            <w:proofErr w:type="spellStart"/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Condillac</w:t>
            </w:r>
            <w:proofErr w:type="spellEnd"/>
          </w:p>
          <w:p w14:paraId="25B27098" w14:textId="77777777" w:rsidR="00B22113" w:rsidRPr="005C18D4" w:rsidRDefault="00B22113" w:rsidP="00B22113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lastRenderedPageBreak/>
              <w:t xml:space="preserve">6. A crítica à tradição filosófica na </w:t>
            </w:r>
            <w:r w:rsidRPr="005C18D4">
              <w:rPr>
                <w:rFonts w:ascii="Times New Roman" w:eastAsia="Times New Roman" w:hAnsi="Times New Roman" w:cs="Times New Roman"/>
                <w:i/>
                <w:color w:val="333333"/>
                <w:lang w:eastAsia="pt-BR"/>
              </w:rPr>
              <w:t>Profissão de Fé</w:t>
            </w:r>
          </w:p>
          <w:p w14:paraId="49962F31" w14:textId="77777777" w:rsidR="00B22113" w:rsidRPr="005C18D4" w:rsidRDefault="00B22113" w:rsidP="00B22113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7.  Entendimento e vontade</w:t>
            </w:r>
          </w:p>
          <w:p w14:paraId="219D3894" w14:textId="77777777" w:rsidR="00B22113" w:rsidRPr="005C18D4" w:rsidRDefault="00B22113" w:rsidP="00B22113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8. A causa do movimento </w:t>
            </w:r>
          </w:p>
          <w:p w14:paraId="27904E13" w14:textId="6B409FCA" w:rsidR="00B22113" w:rsidRDefault="00B22113" w:rsidP="00B22113">
            <w:pPr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9. Consciência e Razão</w:t>
            </w:r>
          </w:p>
          <w:p w14:paraId="0B3BDD0B" w14:textId="726447AB" w:rsidR="00B22113" w:rsidRPr="00740343" w:rsidRDefault="00B22113" w:rsidP="002750B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10. A liberdade como conceito metafísico</w:t>
            </w:r>
          </w:p>
          <w:p w14:paraId="04DF5B4C" w14:textId="24FD5D47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2D1B2378" w:rsidR="003051AF" w:rsidRPr="00B2211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221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Objetivos</w:t>
            </w:r>
          </w:p>
          <w:p w14:paraId="60C6F06A" w14:textId="77777777" w:rsidR="00B22113" w:rsidRDefault="002C665D" w:rsidP="00B22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221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Gerais:</w:t>
            </w:r>
          </w:p>
          <w:p w14:paraId="11E8D996" w14:textId="451E0F6E" w:rsidR="00F01D21" w:rsidRPr="00740343" w:rsidRDefault="000B09FA" w:rsidP="00B22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recusa da sujeição aos dogmas metafísicos, </w:t>
            </w:r>
            <w:r w:rsidRPr="005C18D4">
              <w:rPr>
                <w:rFonts w:ascii="Times New Roman" w:hAnsi="Times New Roman" w:cs="Times New Roman"/>
                <w:color w:val="000000"/>
              </w:rPr>
              <w:t>aos preconceitos morais, às superstições religiosas e às tiran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C18D4">
              <w:rPr>
                <w:rFonts w:ascii="Times New Roman" w:hAnsi="Times New Roman" w:cs="Times New Roman"/>
                <w:color w:val="000000"/>
              </w:rPr>
              <w:t>as políticas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18D4">
              <w:rPr>
                <w:rFonts w:ascii="Times New Roman" w:hAnsi="Times New Roman" w:cs="Times New Roman"/>
                <w:color w:val="000000"/>
              </w:rPr>
              <w:t xml:space="preserve">são algumas ideias predominantes no Iluminismo. Atuando em todos os domínios da </w:t>
            </w:r>
            <w:r w:rsidRPr="002C665D">
              <w:rPr>
                <w:rFonts w:ascii="Times New Roman" w:hAnsi="Times New Roman" w:cs="Times New Roman"/>
                <w:color w:val="000000"/>
              </w:rPr>
              <w:t>experiência humana, o uso crítico da razão conduziria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2C665D">
              <w:rPr>
                <w:rFonts w:ascii="Times New Roman" w:hAnsi="Times New Roman" w:cs="Times New Roman"/>
                <w:color w:val="000000"/>
              </w:rPr>
              <w:t xml:space="preserve"> nessa visão de mundo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2C665D">
              <w:rPr>
                <w:rFonts w:ascii="Times New Roman" w:hAnsi="Times New Roman" w:cs="Times New Roman"/>
                <w:color w:val="000000"/>
              </w:rPr>
              <w:t xml:space="preserve"> ao progresso e à liberdade. As análises dos filósofos iluministas se defrontam, contudo, com a crítica à civilização </w:t>
            </w:r>
            <w:r w:rsidR="00BE6AA1">
              <w:rPr>
                <w:rFonts w:ascii="Times New Roman" w:hAnsi="Times New Roman" w:cs="Times New Roman"/>
                <w:color w:val="000000"/>
              </w:rPr>
              <w:t xml:space="preserve">elaborada </w:t>
            </w:r>
            <w:r w:rsidRPr="002C665D">
              <w:rPr>
                <w:rFonts w:ascii="Times New Roman" w:hAnsi="Times New Roman" w:cs="Times New Roman"/>
                <w:color w:val="000000"/>
              </w:rPr>
              <w:t xml:space="preserve">por Rousseau e suas desconcertantes formulações sobre o problema do conhecimento. </w:t>
            </w:r>
            <w:r w:rsidRPr="002C665D">
              <w:rPr>
                <w:rFonts w:ascii="Times New Roman" w:hAnsi="Times New Roman" w:cs="Times New Roman"/>
              </w:rPr>
              <w:t>O objetivo do curso é apresentar e discutir, no âmbito da filosofia do século XVIII, formulações específicas (Diderot,</w:t>
            </w:r>
            <w:r w:rsidR="00BE6AA1">
              <w:rPr>
                <w:rFonts w:ascii="Times New Roman" w:hAnsi="Times New Roman" w:cs="Times New Roman"/>
              </w:rPr>
              <w:t xml:space="preserve"> Voltaire, </w:t>
            </w:r>
            <w:proofErr w:type="spellStart"/>
            <w:r w:rsidRPr="002C665D">
              <w:rPr>
                <w:rFonts w:ascii="Times New Roman" w:hAnsi="Times New Roman" w:cs="Times New Roman"/>
              </w:rPr>
              <w:t>Holbach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709A">
              <w:rPr>
                <w:rFonts w:ascii="Times New Roman" w:hAnsi="Times New Roman" w:cs="Times New Roman"/>
              </w:rPr>
              <w:t>Helvetius</w:t>
            </w:r>
            <w:proofErr w:type="spellEnd"/>
            <w:r w:rsidR="0077709A">
              <w:rPr>
                <w:rFonts w:ascii="Times New Roman" w:hAnsi="Times New Roman" w:cs="Times New Roman"/>
              </w:rPr>
              <w:t xml:space="preserve">, </w:t>
            </w:r>
            <w:r w:rsidRPr="002C665D">
              <w:rPr>
                <w:rFonts w:ascii="Times New Roman" w:hAnsi="Times New Roman" w:cs="Times New Roman"/>
              </w:rPr>
              <w:t>Rousseau) que dão ensejo aos embates</w:t>
            </w:r>
            <w:r>
              <w:rPr>
                <w:rFonts w:ascii="Times New Roman" w:hAnsi="Times New Roman" w:cs="Times New Roman"/>
              </w:rPr>
              <w:t xml:space="preserve"> filosóficos daquele período</w:t>
            </w:r>
            <w:r w:rsidRPr="002C665D">
              <w:rPr>
                <w:rFonts w:ascii="Times New Roman" w:hAnsi="Times New Roman" w:cs="Times New Roman"/>
              </w:rPr>
              <w:t>, no que diz respeito à constituição da subjetividade</w:t>
            </w:r>
            <w:r>
              <w:rPr>
                <w:rFonts w:ascii="Times New Roman" w:hAnsi="Times New Roman" w:cs="Times New Roman"/>
              </w:rPr>
              <w:t xml:space="preserve"> (autoconsciência)</w:t>
            </w:r>
            <w:r w:rsidRPr="002C665D">
              <w:rPr>
                <w:rFonts w:ascii="Times New Roman" w:hAnsi="Times New Roman" w:cs="Times New Roman"/>
              </w:rPr>
              <w:t>, da intersubjetividade</w:t>
            </w:r>
            <w:r>
              <w:rPr>
                <w:rFonts w:ascii="Times New Roman" w:hAnsi="Times New Roman" w:cs="Times New Roman"/>
              </w:rPr>
              <w:t xml:space="preserve"> (consciência moral)</w:t>
            </w:r>
            <w:r w:rsidRPr="002C665D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 xml:space="preserve">permitem </w:t>
            </w:r>
            <w:r w:rsidR="00B22113">
              <w:rPr>
                <w:rFonts w:ascii="Times New Roman" w:hAnsi="Times New Roman" w:cs="Times New Roman"/>
              </w:rPr>
              <w:t>redimensionar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0389">
              <w:rPr>
                <w:rFonts w:ascii="Times New Roman" w:hAnsi="Times New Roman" w:cs="Times New Roman"/>
              </w:rPr>
              <w:t>o</w:t>
            </w:r>
            <w:r w:rsidRPr="002C665D">
              <w:rPr>
                <w:rFonts w:ascii="Times New Roman" w:hAnsi="Times New Roman" w:cs="Times New Roman"/>
              </w:rPr>
              <w:t xml:space="preserve"> problema do conhecimento.</w:t>
            </w:r>
          </w:p>
          <w:p w14:paraId="78D30A6A" w14:textId="5258EF77" w:rsidR="003051AF" w:rsidRPr="00B2211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B221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Específicos</w:t>
            </w:r>
            <w:proofErr w:type="spellEnd"/>
            <w:r w:rsidR="00F01D21" w:rsidRPr="00B221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  <w:p w14:paraId="25B7AFBA" w14:textId="77777777" w:rsidR="0032767C" w:rsidRPr="005C18D4" w:rsidRDefault="0032767C" w:rsidP="0032767C">
            <w:pPr>
              <w:rPr>
                <w:rFonts w:ascii="Times New Roman" w:hAnsi="Times New Roman" w:cs="Times New Roman"/>
                <w:b/>
              </w:rPr>
            </w:pPr>
            <w:r w:rsidRPr="005C18D4">
              <w:rPr>
                <w:rFonts w:ascii="Times New Roman" w:hAnsi="Times New Roman" w:cs="Times New Roman"/>
                <w:color w:val="000000"/>
              </w:rPr>
              <w:t>O objetivo é compreender como se constitui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C18D4">
              <w:rPr>
                <w:rFonts w:ascii="Times New Roman" w:hAnsi="Times New Roman" w:cs="Times New Roman"/>
                <w:color w:val="000000"/>
              </w:rPr>
              <w:t xml:space="preserve"> no contexto do Iluminismo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C18D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a filosofia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rousseauniana</w:t>
            </w:r>
            <w:proofErr w:type="spellEnd"/>
            <w:r w:rsidRPr="005C18D4">
              <w:rPr>
                <w:rFonts w:ascii="Times New Roman" w:hAnsi="Times New Roman" w:cs="Times New Roman"/>
                <w:color w:val="000000"/>
              </w:rPr>
              <w:t xml:space="preserve">, a partir das reflexões formuladas na </w:t>
            </w:r>
            <w:r w:rsidRPr="005C18D4">
              <w:rPr>
                <w:rFonts w:ascii="Times New Roman" w:hAnsi="Times New Roman" w:cs="Times New Roman"/>
                <w:i/>
                <w:color w:val="000000"/>
              </w:rPr>
              <w:t>Profissão de Fé</w:t>
            </w:r>
            <w:r w:rsidRPr="005C18D4">
              <w:rPr>
                <w:rFonts w:ascii="Times New Roman" w:hAnsi="Times New Roman" w:cs="Times New Roman"/>
                <w:color w:val="000000"/>
              </w:rPr>
              <w:t xml:space="preserve"> do Vigário </w:t>
            </w:r>
            <w:proofErr w:type="spellStart"/>
            <w:r w:rsidRPr="005C18D4">
              <w:rPr>
                <w:rFonts w:ascii="Times New Roman" w:hAnsi="Times New Roman" w:cs="Times New Roman"/>
                <w:color w:val="000000"/>
              </w:rPr>
              <w:t>Saboiano</w:t>
            </w:r>
            <w:proofErr w:type="spellEnd"/>
            <w:r w:rsidRPr="005C18D4">
              <w:rPr>
                <w:rFonts w:ascii="Times New Roman" w:hAnsi="Times New Roman" w:cs="Times New Roman"/>
                <w:color w:val="000000"/>
              </w:rPr>
              <w:t>, no Capítulo IV do</w:t>
            </w:r>
            <w:r w:rsidRPr="005C18D4">
              <w:rPr>
                <w:rFonts w:ascii="Times New Roman" w:hAnsi="Times New Roman" w:cs="Times New Roman"/>
                <w:i/>
                <w:color w:val="000000"/>
              </w:rPr>
              <w:t xml:space="preserve"> Emílio</w:t>
            </w:r>
            <w:r w:rsidRPr="005C18D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8E78A76" w14:textId="77777777" w:rsidR="0032767C" w:rsidRPr="00740343" w:rsidRDefault="0032767C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Style w:val="Tabelacomgrade"/>
        <w:tblW w:w="10136" w:type="dxa"/>
        <w:tblInd w:w="-827" w:type="dxa"/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146BC6">
        <w:tc>
          <w:tcPr>
            <w:tcW w:w="10136" w:type="dxa"/>
            <w:hideMark/>
          </w:tcPr>
          <w:p w14:paraId="7EEADEBB" w14:textId="77777777" w:rsidR="003051AF" w:rsidRPr="00B2211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bookmarkStart w:id="1" w:name="_GoBack"/>
            <w:bookmarkEnd w:id="1"/>
            <w:r w:rsidRPr="00B221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Metodologia de ensino: </w:t>
            </w:r>
          </w:p>
          <w:p w14:paraId="6F5ACC91" w14:textId="5260035A" w:rsidR="00B10389" w:rsidRDefault="00B10389" w:rsidP="00B10389">
            <w:pPr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Aulas expositivas dialogadas;</w:t>
            </w:r>
          </w:p>
          <w:p w14:paraId="486D86DC" w14:textId="0E4775AE" w:rsidR="00B10389" w:rsidRDefault="00B10389" w:rsidP="00B10389">
            <w:pPr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Recurso à bibliografia atualizada;</w:t>
            </w:r>
          </w:p>
          <w:p w14:paraId="1925CE3A" w14:textId="7F9534A5" w:rsidR="00B10389" w:rsidRPr="00740343" w:rsidRDefault="00B10389" w:rsidP="00B10389">
            <w:pPr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Projetor multimídia.</w:t>
            </w:r>
          </w:p>
        </w:tc>
      </w:tr>
      <w:tr w:rsidR="003051AF" w:rsidRPr="00740343" w14:paraId="57E10972" w14:textId="77777777" w:rsidTr="00146BC6">
        <w:tc>
          <w:tcPr>
            <w:tcW w:w="10136" w:type="dxa"/>
            <w:hideMark/>
          </w:tcPr>
          <w:p w14:paraId="19396955" w14:textId="77777777" w:rsidR="003051AF" w:rsidRPr="00B2211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B221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Avaliação</w:t>
            </w:r>
            <w:proofErr w:type="spellEnd"/>
            <w:r w:rsidRPr="00B2211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</w:p>
          <w:p w14:paraId="4A8A8F36" w14:textId="77777777" w:rsidR="00B10389" w:rsidRPr="005C18D4" w:rsidRDefault="00B10389" w:rsidP="00B10389">
            <w:pPr>
              <w:rPr>
                <w:rFonts w:ascii="Times New Roman" w:hAnsi="Times New Roman" w:cs="Times New Roman"/>
                <w:b/>
              </w:rPr>
            </w:pP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- Elaboração de fichas de leitura e relatórios sobre textos lidos</w:t>
            </w: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- 1 prova escrita individual ou seminário </w:t>
            </w: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- 1 trabalho de aproveitamento ao final do curso </w:t>
            </w:r>
            <w:r w:rsidRPr="005C18D4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br/>
              <w:t>- Ficha de avaliação pessoal (inclui participação nas aulas, debates e seminários) </w:t>
            </w:r>
          </w:p>
          <w:p w14:paraId="7BF09715" w14:textId="6EA3B3E6" w:rsidR="00B10389" w:rsidRPr="00740343" w:rsidRDefault="00B1038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19CD715" w14:textId="77777777" w:rsidTr="00146BC6">
        <w:tc>
          <w:tcPr>
            <w:tcW w:w="10136" w:type="dxa"/>
            <w:hideMark/>
          </w:tcPr>
          <w:p w14:paraId="6F344E53" w14:textId="476ECC85" w:rsidR="003051AF" w:rsidRPr="00933385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3338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Bibliografi</w:t>
            </w:r>
            <w:r w:rsidR="00775722" w:rsidRPr="0093338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</w:t>
            </w:r>
            <w:r w:rsidRPr="0093338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</w:p>
          <w:p w14:paraId="5B809EF6" w14:textId="0E40714A" w:rsidR="00BB1428" w:rsidRDefault="00BB1428" w:rsidP="00BB14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DIDEROT, D.; MORETTO, F. M. L. (Trad.). Enciclopédia ou dicionário raciocinado das ciências, das artes, dos ofícios por uma sociedade de letrados: discurso preliminar e outros textos. São Paulo: Ed. Unesp, 1989. 188 p. ISBN 85713900061.</w:t>
            </w:r>
          </w:p>
          <w:p w14:paraId="7AAC921E" w14:textId="77777777" w:rsidR="00BB1428" w:rsidRPr="002C665D" w:rsidRDefault="00BB1428" w:rsidP="00BB14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DESCARTES, René. Obras escolhidas. São Paulo: Perspectiva, 2010. 744 p. (Textos; 24). ISBN 9788527308991.</w:t>
            </w:r>
          </w:p>
          <w:p w14:paraId="496E88A7" w14:textId="77777777" w:rsidR="00BB1428" w:rsidRPr="002C665D" w:rsidRDefault="00BB1428" w:rsidP="00BB14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DIDEROT, D.; D’ALEMBERT, J. L. R. (dir.). Enciclopédia. Org. de P. P. Pimenta e M. das G. de Sousa. São Paulo: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Edit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UNESP, 2015, 5 vols. </w:t>
            </w:r>
          </w:p>
          <w:p w14:paraId="307D3CF8" w14:textId="692937FC" w:rsidR="00BB1428" w:rsidRDefault="00BB1428" w:rsidP="00BB14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lastRenderedPageBreak/>
              <w:t xml:space="preserve">DIDEROT, D.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Oeuvres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Paris: Gallimard,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Bibliothèque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La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Pléiade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0993BEF" w14:textId="595D1230" w:rsidR="00BB1428" w:rsidRDefault="00BB1428" w:rsidP="00BB14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HOLBACH.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Système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Nature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ou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Loix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du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Monde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Physique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et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du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Monde Moral. [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]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Gallica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Bibliothéque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Numérique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Bibliothéque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Nationale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France, s/d.</w:t>
            </w:r>
          </w:p>
          <w:p w14:paraId="38AC5E7C" w14:textId="77777777" w:rsidR="00BD0CE3" w:rsidRPr="002C665D" w:rsidRDefault="00BD0CE3" w:rsidP="00BD0C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ROUSSEAU, J. J. Profissão de Fé do Vigário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Saboiano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. Emílio, L. IV. SP: Martins Fontes, 1995.</w:t>
            </w:r>
          </w:p>
          <w:p w14:paraId="72817971" w14:textId="65153A7B" w:rsidR="00775722" w:rsidRDefault="00BD0CE3" w:rsidP="00BD0C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ROUSSEAU, J.-J.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Oeuvres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Complètes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Paris: Gallimard,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Bibliothèque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Pléiade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, 5 v. 1959-1995.</w:t>
            </w:r>
          </w:p>
          <w:p w14:paraId="7BB24A8E" w14:textId="24F0DD84" w:rsidR="00340F32" w:rsidRPr="00933385" w:rsidRDefault="00340F32" w:rsidP="00BD0C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2407DAE" w14:textId="14ECB6C5" w:rsidR="00FB049C" w:rsidRDefault="00FB049C" w:rsidP="00FB04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ÁVILA, F. R. Natureza e Imanência: o sistema da natureza de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Holbach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1ª. ed. 2018.</w:t>
            </w:r>
          </w:p>
          <w:p w14:paraId="582C71A4" w14:textId="59D4B8CE" w:rsidR="007C34CF" w:rsidRDefault="007C34CF" w:rsidP="00FB04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BLOCH, Jean H. Rousseau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Helvetius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pn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innate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acquired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traits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final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stages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Rousseau-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Helvetius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controversy</w:t>
            </w:r>
            <w:proofErr w:type="spellEnd"/>
            <w:r w:rsidR="00ED1C3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Author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(s): Jean H.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BlochSource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Journal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of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the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History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of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Ideas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, Vol. 40, No. 1 (Jan. - Mar., 1979), pp. 21-41Published 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by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D1C3F" w:rsidRPr="00ED1C3F">
              <w:rPr>
                <w:rFonts w:ascii="Times New Roman" w:hAnsi="Times New Roman" w:cs="Times New Roman"/>
                <w:color w:val="0000FF"/>
              </w:rPr>
              <w:t>University</w:t>
            </w:r>
            <w:proofErr w:type="spellEnd"/>
            <w:r w:rsidR="00ED1C3F" w:rsidRPr="00ED1C3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  <w:color w:val="0000FF"/>
              </w:rPr>
              <w:t>of</w:t>
            </w:r>
            <w:proofErr w:type="spellEnd"/>
            <w:r w:rsidR="00ED1C3F" w:rsidRPr="00ED1C3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  <w:color w:val="0000FF"/>
              </w:rPr>
              <w:t>Pennsylvania</w:t>
            </w:r>
            <w:proofErr w:type="spellEnd"/>
            <w:r w:rsidR="00ED1C3F" w:rsidRPr="00ED1C3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="00ED1C3F" w:rsidRPr="00ED1C3F">
              <w:rPr>
                <w:rFonts w:ascii="Times New Roman" w:hAnsi="Times New Roman" w:cs="Times New Roman"/>
                <w:color w:val="0000FF"/>
              </w:rPr>
              <w:t>Press</w:t>
            </w:r>
            <w:r w:rsidR="00ED1C3F" w:rsidRPr="00ED1C3F">
              <w:rPr>
                <w:rFonts w:ascii="Times New Roman" w:hAnsi="Times New Roman" w:cs="Times New Roman"/>
              </w:rPr>
              <w:t>Stable</w:t>
            </w:r>
            <w:proofErr w:type="spellEnd"/>
            <w:r w:rsidR="00ED1C3F" w:rsidRPr="00ED1C3F">
              <w:rPr>
                <w:rFonts w:ascii="Times New Roman" w:hAnsi="Times New Roman" w:cs="Times New Roman"/>
              </w:rPr>
              <w:t xml:space="preserve"> URL: </w:t>
            </w:r>
            <w:proofErr w:type="gramStart"/>
            <w:r w:rsidR="00ED1C3F" w:rsidRPr="00ED1C3F">
              <w:rPr>
                <w:rFonts w:ascii="Times New Roman" w:hAnsi="Times New Roman" w:cs="Times New Roman"/>
                <w:color w:val="0000FF"/>
              </w:rPr>
              <w:t xml:space="preserve">http://www.jstor.org/stable/2709258 </w:t>
            </w:r>
            <w:r w:rsidR="00ED1C3F" w:rsidRPr="00ED1C3F">
              <w:rPr>
                <w:rFonts w:ascii="Times New Roman" w:hAnsi="Times New Roman" w:cs="Times New Roman"/>
                <w:color w:val="FFFFFF"/>
              </w:rPr>
              <w:t>.</w:t>
            </w:r>
            <w:proofErr w:type="spellStart"/>
            <w:r w:rsidR="00ED1C3F" w:rsidRPr="00ED1C3F">
              <w:rPr>
                <w:rFonts w:ascii="Times New Roman" w:hAnsi="Times New Roman" w:cs="Times New Roman"/>
              </w:rPr>
              <w:t>Accessed</w:t>
            </w:r>
            <w:proofErr w:type="spellEnd"/>
            <w:proofErr w:type="gramEnd"/>
            <w:r w:rsidR="00ED1C3F" w:rsidRPr="00ED1C3F">
              <w:rPr>
                <w:rFonts w:ascii="Times New Roman" w:hAnsi="Times New Roman" w:cs="Times New Roman"/>
              </w:rPr>
              <w:t>: 20/06/2014 21:1</w:t>
            </w:r>
            <w:r w:rsidR="00ED1C3F">
              <w:rPr>
                <w:rFonts w:ascii="Times New Roman" w:hAnsi="Times New Roman" w:cs="Times New Roman"/>
              </w:rPr>
              <w:t>0.</w:t>
            </w:r>
          </w:p>
          <w:p w14:paraId="3DD6818C" w14:textId="77777777" w:rsidR="00AA1D2B" w:rsidRPr="002C665D" w:rsidRDefault="00AA1D2B" w:rsidP="00AA1D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665D">
              <w:rPr>
                <w:rFonts w:ascii="Times New Roman" w:hAnsi="Times New Roman" w:cs="Times New Roman"/>
              </w:rPr>
              <w:t xml:space="preserve">CASSIRER, E. El problema </w:t>
            </w:r>
            <w:proofErr w:type="spellStart"/>
            <w:r w:rsidRPr="002C665D">
              <w:rPr>
                <w:rFonts w:ascii="Times New Roman" w:hAnsi="Times New Roman" w:cs="Times New Roman"/>
              </w:rPr>
              <w:t>del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</w:rPr>
              <w:t>conocimiento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, V. II: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Desarrollo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y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culminacion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del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racionalismo. El problema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del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conocimiento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en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el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sistema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>del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kern w:val="36"/>
                <w:lang w:eastAsia="pt-BR"/>
              </w:rPr>
              <w:t xml:space="preserve"> empirismo, de Newton a Kant.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lang w:eastAsia="pt-BR"/>
              </w:rPr>
              <w:t>Fondo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lang w:eastAsia="pt-BR"/>
              </w:rPr>
              <w:t xml:space="preserve"> de Cultura </w:t>
            </w:r>
            <w:proofErr w:type="spellStart"/>
            <w:r w:rsidRPr="002C665D">
              <w:rPr>
                <w:rFonts w:ascii="Times New Roman" w:eastAsia="Times New Roman" w:hAnsi="Times New Roman" w:cs="Times New Roman"/>
                <w:color w:val="0F1111"/>
                <w:lang w:eastAsia="pt-BR"/>
              </w:rPr>
              <w:t>Economica</w:t>
            </w:r>
            <w:proofErr w:type="spellEnd"/>
            <w:r w:rsidRPr="002C665D">
              <w:rPr>
                <w:rFonts w:ascii="Times New Roman" w:eastAsia="Times New Roman" w:hAnsi="Times New Roman" w:cs="Times New Roman"/>
                <w:color w:val="0F1111"/>
                <w:lang w:eastAsia="pt-BR"/>
              </w:rPr>
              <w:t>, 2000. 723 p. ISBN-10 ‏9681622782; ISBN-13</w:t>
            </w:r>
            <w:r w:rsidRPr="002C665D">
              <w:rPr>
                <w:rFonts w:ascii="Times New Roman" w:eastAsia="Times New Roman" w:hAnsi="Times New Roman" w:cs="Times New Roman"/>
                <w:b/>
                <w:bCs/>
                <w:color w:val="0F1111"/>
                <w:lang w:eastAsia="pt-BR"/>
              </w:rPr>
              <w:t xml:space="preserve"> </w:t>
            </w:r>
            <w:r w:rsidRPr="002C665D">
              <w:rPr>
                <w:rFonts w:ascii="Times New Roman" w:eastAsia="Times New Roman" w:hAnsi="Times New Roman" w:cs="Times New Roman"/>
                <w:color w:val="0F1111"/>
                <w:lang w:eastAsia="pt-BR"/>
              </w:rPr>
              <w:t>978- 9681622787</w:t>
            </w:r>
          </w:p>
          <w:p w14:paraId="404A5ECE" w14:textId="77777777" w:rsidR="00784703" w:rsidRPr="002C665D" w:rsidRDefault="00784703" w:rsidP="007847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</w:rPr>
              <w:t>DERRIDA, J., Cogito e história da loucura in A Escritura e a diferença, Perspectiva, 2002.</w:t>
            </w:r>
          </w:p>
          <w:p w14:paraId="7314B851" w14:textId="23769C5E" w:rsidR="00FB049C" w:rsidRDefault="00FB049C" w:rsidP="00FB04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FREITAS, J. Política e festa popular em Rousseau – a recusa da representação. </w:t>
            </w:r>
            <w:r w:rsidR="00340F32">
              <w:rPr>
                <w:rFonts w:ascii="Times New Roman" w:hAnsi="Times New Roman" w:cs="Times New Roman"/>
                <w:color w:val="auto"/>
              </w:rPr>
              <w:t xml:space="preserve">São Paulo, </w:t>
            </w:r>
            <w:proofErr w:type="spellStart"/>
            <w:r w:rsidR="00340F32">
              <w:rPr>
                <w:rFonts w:ascii="Times New Roman" w:hAnsi="Times New Roman" w:cs="Times New Roman"/>
                <w:color w:val="auto"/>
              </w:rPr>
              <w:t>Humanitas</w:t>
            </w:r>
            <w:proofErr w:type="spellEnd"/>
            <w:r w:rsidR="00340F32">
              <w:rPr>
                <w:rFonts w:ascii="Times New Roman" w:hAnsi="Times New Roman" w:cs="Times New Roman"/>
                <w:color w:val="auto"/>
              </w:rPr>
              <w:t>, 1ª. ed. 1997.</w:t>
            </w:r>
          </w:p>
          <w:p w14:paraId="1859976B" w14:textId="2BB54B44" w:rsidR="00340F32" w:rsidRDefault="00340F32" w:rsidP="00FB04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GOBRY, I. Vocabulário grego da filosofia. Tradução de Ivone C. Benedetti, São Paulo: WMF Martins Fontes, 2007.</w:t>
            </w:r>
          </w:p>
          <w:p w14:paraId="2FA9E302" w14:textId="2AE04F72" w:rsidR="00340F32" w:rsidRDefault="00340F32" w:rsidP="00340F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GUÉROULT, M. - Descartes segundo a ordem das razões. São Paulo: Discurso Editorial, 2016. </w:t>
            </w:r>
          </w:p>
          <w:p w14:paraId="76E1A959" w14:textId="36BFCCA1" w:rsidR="0077709A" w:rsidRPr="002C665D" w:rsidRDefault="0077709A" w:rsidP="00340F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MARUYAMA, N. </w:t>
            </w:r>
            <w:r w:rsidR="007C34CF">
              <w:rPr>
                <w:rFonts w:ascii="Times New Roman" w:hAnsi="Times New Roman" w:cs="Times New Roman"/>
                <w:color w:val="auto"/>
              </w:rPr>
              <w:t xml:space="preserve">Rousseau e </w:t>
            </w:r>
            <w:proofErr w:type="spellStart"/>
            <w:r w:rsidR="007C34CF">
              <w:rPr>
                <w:rFonts w:ascii="Times New Roman" w:hAnsi="Times New Roman" w:cs="Times New Roman"/>
                <w:color w:val="auto"/>
              </w:rPr>
              <w:t>Helvetius</w:t>
            </w:r>
            <w:proofErr w:type="spellEnd"/>
            <w:r w:rsidR="007C34CF">
              <w:rPr>
                <w:rFonts w:ascii="Times New Roman" w:hAnsi="Times New Roman" w:cs="Times New Roman"/>
                <w:color w:val="auto"/>
              </w:rPr>
              <w:t>. Os princípios da moralidade. São Paulo: Cadernos de Ética e Filosofia Política 2, 2000, p. 38-59.</w:t>
            </w:r>
          </w:p>
          <w:p w14:paraId="26760788" w14:textId="77777777" w:rsidR="00FB049C" w:rsidRDefault="00FB049C" w:rsidP="00FB04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PIVA, P. J. L. O ateu virtuoso – Materialismo e Moral em Diderot. São Paulo: Discurso Editorial, 1ª. ed. 2003.</w:t>
            </w:r>
          </w:p>
          <w:p w14:paraId="5CE346AF" w14:textId="3CBC292B" w:rsidR="00775722" w:rsidRDefault="00775722" w:rsidP="00BD0C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PRADO JR., Bento. A retórica de Rousseau. São Paulo: Cosac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Naify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2008, 464 pp.</w:t>
            </w:r>
          </w:p>
          <w:p w14:paraId="19842363" w14:textId="3FE879E7" w:rsidR="00775722" w:rsidRDefault="00775722" w:rsidP="00BD0C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SOUZA, </w:t>
            </w:r>
            <w:r w:rsidR="00FB049C">
              <w:rPr>
                <w:rFonts w:ascii="Times New Roman" w:hAnsi="Times New Roman" w:cs="Times New Roman"/>
                <w:color w:val="auto"/>
              </w:rPr>
              <w:t>M. G</w:t>
            </w:r>
            <w:r>
              <w:rPr>
                <w:rFonts w:ascii="Times New Roman" w:hAnsi="Times New Roman" w:cs="Times New Roman"/>
                <w:color w:val="auto"/>
              </w:rPr>
              <w:t>. Voltaire: a razão militante. São Paulo: ed. Moderna, 1ª. ed. 1993.</w:t>
            </w:r>
          </w:p>
          <w:p w14:paraId="54996484" w14:textId="5F0C685C" w:rsidR="007C34CF" w:rsidRDefault="007C34CF" w:rsidP="00BD0C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SOUZA, M. G. O cético e o ilustrado. São Paulo: Cadernos de Ética e Filosofia Política 2, 2000, p.09-17.</w:t>
            </w:r>
          </w:p>
          <w:p w14:paraId="56F0F4C6" w14:textId="6A46471D" w:rsidR="00FB049C" w:rsidRDefault="00FB049C" w:rsidP="00FB04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STAROBINSKI, J. A Transparência e o Obstáculo. São Paulo: Cia. Das Letras, 1ª. ed. 1991.</w:t>
            </w:r>
          </w:p>
          <w:p w14:paraId="25230206" w14:textId="5BCB44C2" w:rsidR="00BE6AA1" w:rsidRDefault="00BE6AA1" w:rsidP="00FB04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3F8D6AE" w14:textId="77777777" w:rsidR="00ED1C3F" w:rsidRPr="00ED1C3F" w:rsidRDefault="00ED1C3F" w:rsidP="00ED1C3F">
            <w:pPr>
              <w:autoSpaceDE w:val="0"/>
              <w:autoSpaceDN w:val="0"/>
              <w:adjustRightInd w:val="0"/>
              <w:rPr>
                <w:rFonts w:ascii="Code" w:hAnsi="Code" w:cs="Code"/>
                <w:color w:val="000000"/>
              </w:rPr>
            </w:pPr>
          </w:p>
          <w:p w14:paraId="2019B885" w14:textId="0C2FBF96" w:rsidR="00ED1C3F" w:rsidRDefault="00ED1C3F" w:rsidP="00ED1C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1C3F">
              <w:rPr>
                <w:rFonts w:ascii="Code" w:hAnsi="Code" w:cs="Code"/>
              </w:rPr>
              <w:t xml:space="preserve"> </w:t>
            </w:r>
          </w:p>
          <w:p w14:paraId="556774A0" w14:textId="77777777" w:rsidR="00FB049C" w:rsidRDefault="00FB049C" w:rsidP="00BD0C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B13E390" w14:textId="77777777" w:rsidR="00146E93" w:rsidRPr="002C665D" w:rsidRDefault="00146E93" w:rsidP="00146E93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7F7F7"/>
              </w:rPr>
            </w:pPr>
            <w:r w:rsidRPr="002C665D">
              <w:rPr>
                <w:rFonts w:ascii="Times New Roman" w:hAnsi="Times New Roman" w:cs="Times New Roman"/>
                <w:b/>
                <w:bCs/>
              </w:rPr>
              <w:t xml:space="preserve">Bibliografia Básica: </w:t>
            </w:r>
          </w:p>
          <w:p w14:paraId="050DDCEA" w14:textId="77777777" w:rsidR="00146E93" w:rsidRPr="002C665D" w:rsidRDefault="00146E93" w:rsidP="00146E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DESCARTES, René. Meditações metafísicas. 3. ed. São Paulo: WMF Martins Fontes, 2011. 155 p. (Clássicos). ISBN 8533621183.</w:t>
            </w:r>
          </w:p>
          <w:p w14:paraId="7FE0A910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DIDEROT, D.; MORETTO, F. M. L. (Trad.). Enciclopédia ou dicionário raciocinado das ciências, das artes, dos ofícios por uma sociedade de letrados: discurso preliminar e outros textos. São Paulo: Ed. Unesp, 1989. 188 p. ISBN 85713900061.</w:t>
            </w:r>
          </w:p>
          <w:p w14:paraId="68C2C385" w14:textId="77777777" w:rsidR="00146E93" w:rsidRPr="002C665D" w:rsidRDefault="00146E93" w:rsidP="00146E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ESPINOSA, Baruch. Tratado da reforma da inteligência (trad. Lívio Teixeira). São Paulo: Martins Fontes, ISBN 9788533619555 </w:t>
            </w:r>
          </w:p>
          <w:p w14:paraId="12D3B723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LEIBNIZ,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Gottfried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Wilhelm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Freiherr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von. Novos ensaios sobre o entendimento humano. Lisboa: Colibri, 1983. 385 p. (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Universalia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Ideias). ISBN 97280470209. </w:t>
            </w:r>
          </w:p>
          <w:p w14:paraId="5F2569D1" w14:textId="00A4316B" w:rsidR="00146E93" w:rsidRDefault="00146E93" w:rsidP="00146E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LOCKE, J.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Essay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concerning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human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understanding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Cambridge, U.K.; Cambridge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University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Press, 2007.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xiii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, 486 p. (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Cambridge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companion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to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philosophy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). ISBN 9780521834339.</w:t>
            </w:r>
          </w:p>
          <w:p w14:paraId="360895C9" w14:textId="77777777" w:rsidR="00BD0CE3" w:rsidRPr="002C665D" w:rsidRDefault="00BD0CE3" w:rsidP="00146E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959684B" w14:textId="77777777" w:rsidR="00146E93" w:rsidRPr="002C665D" w:rsidRDefault="00146E93" w:rsidP="00146E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65D">
              <w:rPr>
                <w:rFonts w:ascii="Times New Roman" w:hAnsi="Times New Roman" w:cs="Times New Roman"/>
                <w:b/>
                <w:bCs/>
              </w:rPr>
              <w:lastRenderedPageBreak/>
              <w:t>BIBLIOGRAFIA COMPLEMENTAR</w:t>
            </w:r>
          </w:p>
          <w:p w14:paraId="3602D844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ALQUIÉ, F. A. filosofia de Descartes. Lisboa, Editorial Presença, 1986. </w:t>
            </w:r>
          </w:p>
          <w:p w14:paraId="262F8C6F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BELAVAL, Y. Leibniz critique de Descartes. Paris: Gallimard, 1960. 559 p. ISBN 2070299740.</w:t>
            </w:r>
          </w:p>
          <w:p w14:paraId="092B4F1A" w14:textId="77777777" w:rsidR="00146E93" w:rsidRPr="002C665D" w:rsidRDefault="00146E93" w:rsidP="00146E93">
            <w:pPr>
              <w:pStyle w:val="Default"/>
              <w:rPr>
                <w:rFonts w:ascii="Times New Roman" w:hAnsi="Times New Roman" w:cs="Times New Roman"/>
              </w:rPr>
            </w:pPr>
            <w:r w:rsidRPr="002C665D">
              <w:rPr>
                <w:rFonts w:ascii="Times New Roman" w:hAnsi="Times New Roman" w:cs="Times New Roman"/>
              </w:rPr>
              <w:t xml:space="preserve">BERKELEY, G. Tratado sobre os princípios do Conhecimento Humano. Volume </w:t>
            </w:r>
            <w:r w:rsidRPr="002C665D">
              <w:rPr>
                <w:rFonts w:ascii="Times New Roman" w:hAnsi="Times New Roman" w:cs="Times New Roman"/>
                <w:i/>
                <w:iCs/>
              </w:rPr>
              <w:t xml:space="preserve">Berkeley/Hume </w:t>
            </w:r>
            <w:r w:rsidRPr="002C665D">
              <w:rPr>
                <w:rFonts w:ascii="Times New Roman" w:hAnsi="Times New Roman" w:cs="Times New Roman"/>
              </w:rPr>
              <w:t xml:space="preserve">Coleção Pensadores. Abril ou Nova Cultural. </w:t>
            </w:r>
          </w:p>
          <w:p w14:paraId="5D864494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</w:rPr>
              <w:t xml:space="preserve">BERKELEY, G. </w:t>
            </w:r>
            <w:proofErr w:type="spellStart"/>
            <w:r w:rsidRPr="002C665D">
              <w:rPr>
                <w:rFonts w:ascii="Times New Roman" w:hAnsi="Times New Roman" w:cs="Times New Roman"/>
              </w:rPr>
              <w:t>Oeuvres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</w:rPr>
              <w:t>Choisis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. Tradução, prefácio e notas de A. Leroy, </w:t>
            </w:r>
            <w:proofErr w:type="spellStart"/>
            <w:r w:rsidRPr="002C665D">
              <w:rPr>
                <w:rFonts w:ascii="Times New Roman" w:hAnsi="Times New Roman" w:cs="Times New Roman"/>
              </w:rPr>
              <w:t>Aubier</w:t>
            </w:r>
            <w:proofErr w:type="spellEnd"/>
            <w:r w:rsidRPr="002C665D">
              <w:rPr>
                <w:rFonts w:ascii="Times New Roman" w:hAnsi="Times New Roman" w:cs="Times New Roman"/>
              </w:rPr>
              <w:t>, Paris.</w:t>
            </w:r>
          </w:p>
          <w:p w14:paraId="7472DBE2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CHAUÍ, M. A nervura do real. Vol. 1: Imanência. São Paulo: Companhia das Letras, ISBN 9788571648401. </w:t>
            </w:r>
          </w:p>
          <w:p w14:paraId="756A6356" w14:textId="77777777" w:rsidR="00146E93" w:rsidRPr="002C665D" w:rsidRDefault="00146E93" w:rsidP="00146E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CHAUÍ, M. Espinosa: uma filosofia da liberdade. São Paulo: Moderna, ISBN 9788516050283. </w:t>
            </w:r>
          </w:p>
          <w:p w14:paraId="0D71E34A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DASCAL, Marcelo. Leibniz: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language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signs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2C665D">
              <w:rPr>
                <w:rFonts w:ascii="Times New Roman" w:hAnsi="Times New Roman" w:cs="Times New Roman"/>
                <w:color w:val="auto"/>
              </w:rPr>
              <w:t>thought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2C665D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collection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essays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Amsterdam; Philadelphia: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temp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, 1987. xi, 203 p. (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Foundations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2C665D">
              <w:rPr>
                <w:rFonts w:ascii="Times New Roman" w:hAnsi="Times New Roman" w:cs="Times New Roman"/>
                <w:color w:val="auto"/>
              </w:rPr>
              <w:t>semiotics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;</w:t>
            </w:r>
            <w:proofErr w:type="gramEnd"/>
            <w:r w:rsidRPr="002C665D">
              <w:rPr>
                <w:rFonts w:ascii="Times New Roman" w:hAnsi="Times New Roman" w:cs="Times New Roman"/>
                <w:color w:val="auto"/>
              </w:rPr>
              <w:t xml:space="preserve"> 10). ISBN 9027232806.</w:t>
            </w:r>
          </w:p>
          <w:p w14:paraId="652949E6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DELEUZE, Gilles. A dobra: Leibniz e o barroco. Campinas: Papirus, 1991. 232 p. ISBN 8530801717.</w:t>
            </w:r>
          </w:p>
          <w:p w14:paraId="7C04E959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</w:rPr>
              <w:t>Deleuze, G. – Empirismo e subjetividade. São Paulo: Editora 34, 1998.</w:t>
            </w:r>
          </w:p>
          <w:p w14:paraId="6378F1A4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0F1111"/>
                <w:shd w:val="clear" w:color="auto" w:fill="FFFFFF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DERATHÉ, R. Le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rationalisme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J.-J. Rousseau. Genebra: </w:t>
            </w:r>
            <w:proofErr w:type="spellStart"/>
            <w:r w:rsidRPr="002C665D">
              <w:rPr>
                <w:rFonts w:ascii="Times New Roman" w:hAnsi="Times New Roman" w:cs="Times New Roman"/>
                <w:color w:val="0F1111"/>
                <w:shd w:val="clear" w:color="auto" w:fill="FFFFFF"/>
              </w:rPr>
              <w:t>Editions</w:t>
            </w:r>
            <w:proofErr w:type="spellEnd"/>
            <w:r w:rsidRPr="002C665D">
              <w:rPr>
                <w:rFonts w:ascii="Times New Roman" w:hAnsi="Times New Roman" w:cs="Times New Roman"/>
                <w:color w:val="0F1111"/>
                <w:shd w:val="clear" w:color="auto" w:fill="FFFFFF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0F1111"/>
                <w:shd w:val="clear" w:color="auto" w:fill="FFFFFF"/>
              </w:rPr>
              <w:t>Slatkine</w:t>
            </w:r>
            <w:proofErr w:type="spellEnd"/>
            <w:r w:rsidRPr="002C665D">
              <w:rPr>
                <w:rFonts w:ascii="Times New Roman" w:hAnsi="Times New Roman" w:cs="Times New Roman"/>
                <w:color w:val="0F1111"/>
                <w:shd w:val="clear" w:color="auto" w:fill="FFFFFF"/>
              </w:rPr>
              <w:t>, 2011.</w:t>
            </w:r>
          </w:p>
          <w:p w14:paraId="31DB1997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</w:rPr>
              <w:t>DERRIDA, J., Cogito e história da loucura in A Escritura e a diferença, Perspectiva, 2002.</w:t>
            </w:r>
          </w:p>
          <w:p w14:paraId="3D7176BE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DESCARTES, R.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Oeuvres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et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lettres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textes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présentés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par André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Bridoux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Paris, Gallimard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Bibliotèque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Pléiade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, s/d.</w:t>
            </w:r>
          </w:p>
          <w:p w14:paraId="44E53C67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DESCARTES, René. Obras escolhidas. São Paulo: Perspectiva, 2010. 744 p. (Textos; 24). ISBN 9788527308991.</w:t>
            </w:r>
          </w:p>
          <w:p w14:paraId="294B0C0B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DIDEROT, D.; D’ALEMBERT, J. L. R. (dir.). Enciclopédia. Org. de P. P. Pimenta e M. das G. de Sousa. São Paulo: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Edit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UNESP, 2015, 5 vols. </w:t>
            </w:r>
          </w:p>
          <w:p w14:paraId="3F19C68E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DIDEROT, D.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Oeuvres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Paris: Gallimard,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Bibliothèque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La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Pléiade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AE31724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MACHADO, M. Narrações da natureza: a concepção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espinosista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da verdade no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Tractatus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intellectus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emendatione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Tese, 2007. PDF disponível em www.fdandrade.com/Machado.pdf </w:t>
            </w:r>
          </w:p>
          <w:p w14:paraId="54FBACF3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GOYARD-FABRE, S. John Locke et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Raison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Raisonable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Vrin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, 1986.</w:t>
            </w:r>
          </w:p>
          <w:p w14:paraId="5626BD31" w14:textId="77777777" w:rsidR="00146E93" w:rsidRPr="002C665D" w:rsidRDefault="00146E93" w:rsidP="0014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65D">
              <w:rPr>
                <w:rFonts w:ascii="Times New Roman" w:hAnsi="Times New Roman" w:cs="Times New Roman"/>
              </w:rPr>
              <w:t>MICHAUD, Y. Locke. Bordas, 1986. Trad. brasileira Jorge Zahar, 1991.</w:t>
            </w:r>
          </w:p>
          <w:p w14:paraId="2734F59E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GUÉROULT, M. - Descartes segundo a ordem das razões. São Paulo: Discurso Editorial, 2016. </w:t>
            </w:r>
          </w:p>
          <w:p w14:paraId="35BF68B2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GUIMARÃES, J. A. F. A teoria da representação na terceira meditação: a originalidade da metafísica cartesiana. Tempo da Ciência (14) 28: 99-114, 2º semestre 2007. </w:t>
            </w:r>
          </w:p>
          <w:p w14:paraId="0B203448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HAZARD, P. O pensamento europeu no século XVIII: de Montesquieu a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Lessing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. Lisboa: Presença; São Paulo: Martins Fontes, 1974. 2 v. (Síntese; 13 e 14).</w:t>
            </w:r>
          </w:p>
          <w:p w14:paraId="6D8269CC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HOLBACH.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Système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Nature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ou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Loix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du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Monde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Physique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et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du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Monde Moral. [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]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Gallica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Bibliothéque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Numérique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Bibliothéque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Nationale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France, s/d.</w:t>
            </w:r>
          </w:p>
          <w:p w14:paraId="3F21A76D" w14:textId="77777777" w:rsidR="00146E93" w:rsidRPr="002C665D" w:rsidRDefault="00146E93" w:rsidP="00146E93">
            <w:pPr>
              <w:pStyle w:val="Default"/>
              <w:rPr>
                <w:rFonts w:ascii="Times New Roman" w:hAnsi="Times New Roman" w:cs="Times New Roman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HUME, D. </w:t>
            </w:r>
            <w:r w:rsidRPr="002C665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C665D">
              <w:rPr>
                <w:rFonts w:ascii="Times New Roman" w:hAnsi="Times New Roman" w:cs="Times New Roman"/>
              </w:rPr>
              <w:t>treatise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</w:rPr>
              <w:t>of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</w:rPr>
              <w:t>human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</w:rPr>
              <w:t>nature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. Oxford: </w:t>
            </w:r>
            <w:proofErr w:type="spellStart"/>
            <w:r w:rsidRPr="002C665D">
              <w:rPr>
                <w:rFonts w:ascii="Times New Roman" w:hAnsi="Times New Roman" w:cs="Times New Roman"/>
              </w:rPr>
              <w:t>Clarendon</w:t>
            </w:r>
            <w:proofErr w:type="spellEnd"/>
            <w:r w:rsidRPr="002C665D">
              <w:rPr>
                <w:rFonts w:ascii="Times New Roman" w:hAnsi="Times New Roman" w:cs="Times New Roman"/>
              </w:rPr>
              <w:t xml:space="preserve"> Press, 1978. </w:t>
            </w:r>
          </w:p>
          <w:p w14:paraId="0920E53B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</w:rPr>
              <w:t xml:space="preserve">HUME, D.  Tratado da natureza humana. Tradução Debora </w:t>
            </w:r>
            <w:proofErr w:type="spellStart"/>
            <w:r w:rsidRPr="002C665D">
              <w:rPr>
                <w:rFonts w:ascii="Times New Roman" w:hAnsi="Times New Roman" w:cs="Times New Roman"/>
              </w:rPr>
              <w:t>Danowski</w:t>
            </w:r>
            <w:proofErr w:type="spellEnd"/>
            <w:r w:rsidRPr="002C665D">
              <w:rPr>
                <w:rFonts w:ascii="Times New Roman" w:hAnsi="Times New Roman" w:cs="Times New Roman"/>
              </w:rPr>
              <w:t>. São Paulo: Unesp, 2003.</w:t>
            </w:r>
          </w:p>
          <w:p w14:paraId="4E06B9BC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LEFEBVRE, H. Diderot ou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affirmations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fondamentales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du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matérialisme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Paris: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L'Arche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, 1983. 252 p (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sens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marche). ISBN 2851810286.</w:t>
            </w:r>
          </w:p>
          <w:p w14:paraId="73104F10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LEIBNIZ,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Gottfried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Wilhelm. Discurso de metafísica e outros textos. Tradução de T. M. Lacerda. São Paulo: Martins Fontes, 2004. 163 p. (Clássicos. Filosofia). ISBN 8533619782.</w:t>
            </w:r>
          </w:p>
          <w:p w14:paraId="53B61CFC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LEIBNIZ,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Gottfried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Wilhelm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Freiherr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von.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Essais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théodicée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sur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bonté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Dieu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liberté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l'homme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et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l'origine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du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mal. Paris: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Flammarion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, 1969. 502 p. (GF; 209). ISBN 2080702092</w:t>
            </w:r>
          </w:p>
          <w:p w14:paraId="0C82D946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LEIBNIZ,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Gottfried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Wilhelm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Freiherr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von; _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temp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(Ed.).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Discours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métaphysique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suivi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Monadologie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: et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autres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textes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Paris: Gallimard, 2004. 562 p. (Folio </w:t>
            </w:r>
            <w:proofErr w:type="spellStart"/>
            <w:proofErr w:type="gramStart"/>
            <w:r w:rsidRPr="002C665D">
              <w:rPr>
                <w:rFonts w:ascii="Times New Roman" w:hAnsi="Times New Roman" w:cs="Times New Roman"/>
                <w:color w:val="auto"/>
              </w:rPr>
              <w:t>essais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;</w:t>
            </w:r>
            <w:proofErr w:type="gramEnd"/>
            <w:r w:rsidRPr="002C665D">
              <w:rPr>
                <w:rFonts w:ascii="Times New Roman" w:hAnsi="Times New Roman" w:cs="Times New Roman"/>
                <w:color w:val="auto"/>
              </w:rPr>
              <w:t xml:space="preserve"> 391). ISBN 207032964X.</w:t>
            </w:r>
          </w:p>
          <w:p w14:paraId="12D61139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LOSONSKY, M.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Enlightenment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action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from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Descartes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to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Kant: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passionate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thought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Cambridge, U.K.: Cambridge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University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Press, 2001. 221 p. ISBN 9780521039789.</w:t>
            </w:r>
          </w:p>
          <w:p w14:paraId="395F736D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lastRenderedPageBreak/>
              <w:t xml:space="preserve">MARION, J.-L. Sobre a ontologia cinzenta de Descartes. Ciência cartesiana e saber aristotélico nas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Regulae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. Trad.: Armando Pereira da Silva e Teresa Cardoso. Lisboa: Instituto Piaget, s/d.</w:t>
            </w:r>
          </w:p>
          <w:p w14:paraId="1DDBED86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PASCAL, B. </w:t>
            </w:r>
            <w:proofErr w:type="spellStart"/>
            <w:r w:rsidRPr="002C665D">
              <w:rPr>
                <w:rFonts w:ascii="Times New Roman" w:hAnsi="Times New Roman" w:cs="Times New Roman"/>
                <w:i/>
                <w:iCs/>
                <w:color w:val="202122"/>
                <w:shd w:val="clear" w:color="auto" w:fill="FFFFFF"/>
              </w:rPr>
              <w:t>Oeuvres</w:t>
            </w:r>
            <w:proofErr w:type="spellEnd"/>
            <w:r w:rsidRPr="002C665D">
              <w:rPr>
                <w:rFonts w:ascii="Times New Roman" w:hAnsi="Times New Roman" w:cs="Times New Roman"/>
                <w:i/>
                <w:i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i/>
                <w:iCs/>
                <w:color w:val="202122"/>
                <w:shd w:val="clear" w:color="auto" w:fill="FFFFFF"/>
              </w:rPr>
              <w:t>complètes</w:t>
            </w:r>
            <w:proofErr w:type="spellEnd"/>
            <w:r w:rsidRPr="002C665D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. Paris: </w:t>
            </w:r>
            <w:proofErr w:type="spellStart"/>
            <w:r w:rsidRPr="002C665D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Seuil</w:t>
            </w:r>
            <w:proofErr w:type="spellEnd"/>
            <w:r w:rsidRPr="002C665D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, 1960.</w:t>
            </w:r>
          </w:p>
          <w:p w14:paraId="1933E7C0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REZENDE, C.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Intellectus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C665D">
              <w:rPr>
                <w:rFonts w:ascii="Times New Roman" w:hAnsi="Times New Roman" w:cs="Times New Roman"/>
                <w:color w:val="auto"/>
              </w:rPr>
              <w:t>fabrica</w:t>
            </w:r>
            <w:proofErr w:type="gramEnd"/>
            <w:r w:rsidRPr="002C665D">
              <w:rPr>
                <w:rFonts w:ascii="Times New Roman" w:hAnsi="Times New Roman" w:cs="Times New Roman"/>
                <w:color w:val="auto"/>
              </w:rPr>
              <w:t xml:space="preserve">: Um ensaio sobre a teoria da definição no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Tractatus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intellectus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emendatione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Espinosa. Tese, 2009. PDF disponível em: www.fdandrade.com/Rezende.pdf </w:t>
            </w:r>
          </w:p>
          <w:p w14:paraId="774E81D2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ROUSSEAU, J. J. Profissão de Fé do Vigário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Saboiano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>. Emílio, L. IV. SP: Martins Fontes, 1995.</w:t>
            </w:r>
          </w:p>
          <w:p w14:paraId="19D743A9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ROUSSEAU, J.-J.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Oeuvres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Complètes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. Paris: Gallimard,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Bibliothèque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la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Pléiade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5 v. 1959-1995. </w:t>
            </w:r>
          </w:p>
          <w:p w14:paraId="724B734C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SCRUTON, R. Uma breve história da filosofia moderna: de Descartes a Wittgenstein. Rio de Janeiro: José Olympio, 2008. 377 p. ISBN 9788503008686.</w:t>
            </w:r>
          </w:p>
          <w:p w14:paraId="539320B2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>SILVA, F. L. Descartes: a Metafísica da Modernidade. São Paulo: Ed. Moderna, 1993 ISBN 8516008592</w:t>
            </w:r>
          </w:p>
          <w:p w14:paraId="4E5A30B1" w14:textId="77777777" w:rsidR="00146E93" w:rsidRPr="002C665D" w:rsidRDefault="00146E93" w:rsidP="00146E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65D">
              <w:rPr>
                <w:rFonts w:ascii="Times New Roman" w:hAnsi="Times New Roman" w:cs="Times New Roman"/>
                <w:color w:val="auto"/>
              </w:rPr>
              <w:t xml:space="preserve">TEIXEIRA, L. A doutrina dos modos de percepção e o conceito de abstração na filosofia de Espinosa. São Paulo: </w:t>
            </w:r>
            <w:proofErr w:type="spellStart"/>
            <w:r w:rsidRPr="002C665D">
              <w:rPr>
                <w:rFonts w:ascii="Times New Roman" w:hAnsi="Times New Roman" w:cs="Times New Roman"/>
                <w:color w:val="auto"/>
              </w:rPr>
              <w:t>Humanitas</w:t>
            </w:r>
            <w:proofErr w:type="spellEnd"/>
            <w:r w:rsidRPr="002C665D">
              <w:rPr>
                <w:rFonts w:ascii="Times New Roman" w:hAnsi="Times New Roman" w:cs="Times New Roman"/>
                <w:color w:val="auto"/>
              </w:rPr>
              <w:t xml:space="preserve">, ISBN 9788571393738 </w:t>
            </w:r>
          </w:p>
          <w:p w14:paraId="1DD9A508" w14:textId="35F42CBD" w:rsidR="00F01D21" w:rsidRPr="002C665D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146BC6">
        <w:tc>
          <w:tcPr>
            <w:tcW w:w="10136" w:type="dxa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C26EC4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31D2" w14:textId="77777777" w:rsidR="00C26EC4" w:rsidRDefault="00C26EC4" w:rsidP="00C6710B">
      <w:r>
        <w:separator/>
      </w:r>
    </w:p>
  </w:endnote>
  <w:endnote w:type="continuationSeparator" w:id="0">
    <w:p w14:paraId="16F5DE50" w14:textId="77777777" w:rsidR="00C26EC4" w:rsidRDefault="00C26EC4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003F" w14:textId="77777777" w:rsidR="00C26EC4" w:rsidRDefault="00C26EC4" w:rsidP="00C6710B">
      <w:r>
        <w:separator/>
      </w:r>
    </w:p>
  </w:footnote>
  <w:footnote w:type="continuationSeparator" w:id="0">
    <w:p w14:paraId="18891D13" w14:textId="77777777" w:rsidR="00C26EC4" w:rsidRDefault="00C26EC4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B09FA"/>
    <w:rsid w:val="00146BC6"/>
    <w:rsid w:val="00146E93"/>
    <w:rsid w:val="001513E7"/>
    <w:rsid w:val="00197050"/>
    <w:rsid w:val="002750B8"/>
    <w:rsid w:val="002C665D"/>
    <w:rsid w:val="002E7F96"/>
    <w:rsid w:val="003051AF"/>
    <w:rsid w:val="0032767C"/>
    <w:rsid w:val="00340F32"/>
    <w:rsid w:val="003B09FC"/>
    <w:rsid w:val="004C2648"/>
    <w:rsid w:val="00506157"/>
    <w:rsid w:val="005360EF"/>
    <w:rsid w:val="00561015"/>
    <w:rsid w:val="00740343"/>
    <w:rsid w:val="007732B2"/>
    <w:rsid w:val="00775722"/>
    <w:rsid w:val="0077709A"/>
    <w:rsid w:val="00784703"/>
    <w:rsid w:val="007B4955"/>
    <w:rsid w:val="007C34CF"/>
    <w:rsid w:val="007F2200"/>
    <w:rsid w:val="008765C8"/>
    <w:rsid w:val="00933385"/>
    <w:rsid w:val="00937FAB"/>
    <w:rsid w:val="0097793C"/>
    <w:rsid w:val="009A1152"/>
    <w:rsid w:val="00A059F6"/>
    <w:rsid w:val="00AA1D2B"/>
    <w:rsid w:val="00B10389"/>
    <w:rsid w:val="00B22113"/>
    <w:rsid w:val="00B24C74"/>
    <w:rsid w:val="00B74958"/>
    <w:rsid w:val="00B81243"/>
    <w:rsid w:val="00BB1428"/>
    <w:rsid w:val="00BD0CE3"/>
    <w:rsid w:val="00BD1937"/>
    <w:rsid w:val="00BE6AA1"/>
    <w:rsid w:val="00C26EC4"/>
    <w:rsid w:val="00C6710B"/>
    <w:rsid w:val="00ED1C3F"/>
    <w:rsid w:val="00F01D21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customStyle="1" w:styleId="Default">
    <w:name w:val="Default"/>
    <w:rsid w:val="00B8124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comgrade">
    <w:name w:val="Table Grid"/>
    <w:basedOn w:val="Tabelanormal"/>
    <w:uiPriority w:val="39"/>
    <w:rsid w:val="00ED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1A900B34-78E0-204A-BE55-674AA881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1844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3</cp:revision>
  <dcterms:created xsi:type="dcterms:W3CDTF">2022-06-20T21:50:00Z</dcterms:created>
  <dcterms:modified xsi:type="dcterms:W3CDTF">2022-06-21T14:24:00Z</dcterms:modified>
</cp:coreProperties>
</file>