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FD129F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1E9ED67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69A7A7C8" w:rsidR="003051AF" w:rsidRPr="0019026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190268" w:rsidRPr="00190268">
              <w:rPr>
                <w:rFonts w:ascii="Times New Roman" w:hAnsi="Times New Roman" w:cs="Times New Roman"/>
              </w:rPr>
              <w:t>Introdução aos Estudos e Práticas Acadêmicas I</w:t>
            </w:r>
            <w:r w:rsidR="009840BC">
              <w:rPr>
                <w:rFonts w:ascii="Times New Roman" w:hAnsi="Times New Roman" w:cs="Times New Roman"/>
              </w:rPr>
              <w:t>I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5FDC84C3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190268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Introduction to Studies and Academic Practices I</w:t>
            </w:r>
            <w:r w:rsidR="009840BC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I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60804DC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EB6F6B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5F7DC8" w:rsidRPr="005F7DC8">
              <w:rPr>
                <w:rFonts w:ascii="Times New Roman" w:eastAsia="Times New Roman" w:hAnsi="Times New Roman" w:cs="Times New Roman"/>
                <w:lang w:eastAsia="pt-BR"/>
              </w:rPr>
              <w:t>8552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E62908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t>Ivo da Silva Júnior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59B243FA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t xml:space="preserve"> isjunior@unifesp.br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2085758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202</w:t>
            </w:r>
            <w:r w:rsidR="00765D4C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27CF8AB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F7DC8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19F2790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t>vespertino /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3C5EAC5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39E5A6AE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69C1E041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56CD4FD9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7911835B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1FE5FFA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234853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53E4DC5A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190268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030B65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454C7C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2DE5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65346A54" w14:textId="77777777" w:rsidR="00190268" w:rsidRPr="00190268" w:rsidRDefault="00190268" w:rsidP="00190268">
            <w:pPr>
              <w:jc w:val="both"/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14:paraId="56510BFA" w14:textId="32F64CF5" w:rsidR="00190268" w:rsidRPr="00190268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05F13D3E" w:rsidR="003051AF" w:rsidRPr="00740343" w:rsidRDefault="00326C3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Conteúdo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programático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0D4D8C3" w14:textId="77777777"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 Lições elementares de leitura e escrita, com ênfase em aspectos linguísticos.</w:t>
            </w:r>
          </w:p>
          <w:p w14:paraId="108C8044" w14:textId="77777777"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 Distinção entre modalidades textuais e seus respectivos objetivos.</w:t>
            </w:r>
          </w:p>
          <w:p w14:paraId="792178DB" w14:textId="101A1AE9" w:rsid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Discussão de n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ormas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écnicas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 xml:space="preserve"> procedimentos de c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 xml:space="preserve">itação e </w:t>
            </w:r>
            <w:r w:rsidR="00383993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85B52">
              <w:rPr>
                <w:rFonts w:ascii="Times New Roman" w:hAnsi="Times New Roman" w:cs="Times New Roman"/>
                <w:color w:val="000000" w:themeColor="text1"/>
              </w:rPr>
              <w:t>lágio.</w:t>
            </w:r>
          </w:p>
          <w:p w14:paraId="142666B1" w14:textId="77777777"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Análise funcional de dissertação argumentativa: </w:t>
            </w:r>
          </w:p>
          <w:p w14:paraId="203E54F7" w14:textId="77777777" w:rsidR="00190268" w:rsidRPr="00190268" w:rsidRDefault="00190268" w:rsidP="00190268">
            <w:pPr>
              <w:spacing w:after="120"/>
              <w:ind w:left="900" w:hanging="19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As seções da dissertação e suas respectivas funções (introdução, desenvolvimento, conclusão, notas e bibliografia).</w:t>
            </w:r>
          </w:p>
          <w:p w14:paraId="124E5835" w14:textId="77777777" w:rsidR="00190268" w:rsidRPr="00190268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Prática de Escrita: </w:t>
            </w:r>
          </w:p>
          <w:p w14:paraId="629A9FE0" w14:textId="77777777"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Planejamento de texto dissertativo-argumentativo: escolha de tese e estratégias argumentativas.</w:t>
            </w:r>
          </w:p>
          <w:p w14:paraId="60F43E2C" w14:textId="77777777"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Elaboração e leitura de bibliografia preparatória.</w:t>
            </w:r>
          </w:p>
          <w:p w14:paraId="15020A1C" w14:textId="77777777" w:rsidR="00190268" w:rsidRPr="00190268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ab/>
              <w:t>Redação e aprimoramento de versões preliminares.</w:t>
            </w:r>
          </w:p>
          <w:p w14:paraId="04DF5B4C" w14:textId="11FA77DB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82C7" w14:textId="77777777" w:rsidR="00190268" w:rsidRPr="0019026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lastRenderedPageBreak/>
              <w:t xml:space="preserve">Objetivos: </w:t>
            </w:r>
          </w:p>
          <w:p w14:paraId="39A257FF" w14:textId="3B47AECB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26BB7355" w:rsidR="00F01D21" w:rsidRPr="00190268" w:rsidRDefault="00190268" w:rsidP="00190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Desenvolvimento de habilidades de leitura e escrita necessárias aos estudos e produções intelectuais da filosofia acadêmica.</w:t>
            </w:r>
          </w:p>
          <w:p w14:paraId="78D30A6A" w14:textId="547F6A8E" w:rsidR="003051AF" w:rsidRPr="00190268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u w:val="single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Específicos</w:t>
            </w:r>
            <w:r w:rsidR="00F01D21" w:rsidRPr="00190268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:</w:t>
            </w:r>
          </w:p>
          <w:p w14:paraId="4829E8FF" w14:textId="0ADC5196" w:rsidR="00190268" w:rsidRPr="00190268" w:rsidRDefault="00190268" w:rsidP="001902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hAnsi="Times New Roman" w:cs="Times New Roman"/>
                <w:color w:val="000000" w:themeColor="text1"/>
              </w:rPr>
              <w:t>Aprimoramento gradual das competências de interpretação e redação de textos através de uma abordagem individualizada e contínua, envolvendo atividades sequenciais e periódicas, com devolutivas detalhadas.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90268" w:rsidRPr="00740343" w14:paraId="5A655166" w14:textId="77777777" w:rsidTr="004E7C0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0822" w14:textId="4D44C872" w:rsidR="00190268" w:rsidRPr="00190268" w:rsidRDefault="00190268" w:rsidP="001902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r w:rsidRPr="001902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902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0268">
              <w:rPr>
                <w:rFonts w:ascii="Times New Roman" w:hAnsi="Times New Roman" w:cs="Times New Roman"/>
                <w:sz w:val="24"/>
                <w:szCs w:val="24"/>
              </w:rPr>
              <w:t>ensino:</w:t>
            </w:r>
            <w:r w:rsidR="00765D4C">
              <w:rPr>
                <w:rFonts w:ascii="Times New Roman" w:hAnsi="Times New Roman" w:cs="Times New Roman"/>
                <w:sz w:val="24"/>
                <w:szCs w:val="24"/>
              </w:rPr>
              <w:t xml:space="preserve"> aulas expositivas, tutorias individuais, redação e leitura orientada.</w:t>
            </w:r>
          </w:p>
          <w:p w14:paraId="1925CE3A" w14:textId="76173437" w:rsidR="00190268" w:rsidRPr="00190268" w:rsidRDefault="00190268" w:rsidP="00190268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0268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45B49F1A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As formas de avaliação serão anunciadas oportunamente aos discentes matriculados.</w:t>
            </w:r>
          </w:p>
        </w:tc>
      </w:tr>
      <w:tr w:rsidR="00190268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32203466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0D7CA3C0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ARANTES, P.E. et al. </w:t>
            </w:r>
            <w:r w:rsidRPr="00190268">
              <w:rPr>
                <w:rFonts w:ascii="Times New Roman" w:hAnsi="Times New Roman" w:cs="Times New Roman"/>
                <w:i/>
              </w:rPr>
              <w:t>A filosofia e seu ensino</w:t>
            </w:r>
            <w:r w:rsidRPr="00190268">
              <w:rPr>
                <w:rFonts w:ascii="Times New Roman" w:hAnsi="Times New Roman" w:cs="Times New Roman"/>
              </w:rPr>
              <w:t>. São Paulo: Vozes/Educ. 1995.</w:t>
            </w:r>
          </w:p>
          <w:p w14:paraId="01A2A3A4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ARIEL PORTA, M.G. Filosofia e História da Filosofia.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Cognitio</w:t>
            </w:r>
            <w:r w:rsidRPr="00190268">
              <w:rPr>
                <w:rFonts w:ascii="Times New Roman" w:hAnsi="Times New Roman" w:cs="Times New Roman"/>
              </w:rPr>
              <w:t>: Estudos, v. 8, n. 2, p. 141-148, 2011.</w:t>
            </w:r>
          </w:p>
          <w:p w14:paraId="576C8878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BACHELARD, G.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A formação do espírito científico</w:t>
            </w:r>
            <w:r w:rsidRPr="00190268">
              <w:rPr>
                <w:rFonts w:ascii="Times New Roman" w:hAnsi="Times New Roman" w:cs="Times New Roman"/>
              </w:rPr>
              <w:t>. Rio de Janeiro: Contraponto, 1996.</w:t>
            </w:r>
          </w:p>
          <w:p w14:paraId="79BC3EC8" w14:textId="77777777" w:rsidR="00190268" w:rsidRPr="00190268" w:rsidRDefault="00190268" w:rsidP="00190268">
            <w:pPr>
              <w:rPr>
                <w:rFonts w:ascii="Times New Roman" w:hAnsi="Times New Roman" w:cs="Times New Roman"/>
                <w:lang w:val="fr-FR"/>
              </w:rPr>
            </w:pPr>
            <w:r w:rsidRPr="00190268">
              <w:rPr>
                <w:rFonts w:ascii="Times New Roman" w:hAnsi="Times New Roman" w:cs="Times New Roman"/>
              </w:rPr>
              <w:t xml:space="preserve">BORHEIM, G.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Introdução ao filosofar</w:t>
            </w:r>
            <w:r w:rsidRPr="00190268">
              <w:rPr>
                <w:rFonts w:ascii="Times New Roman" w:hAnsi="Times New Roman" w:cs="Times New Roman"/>
              </w:rPr>
              <w:t xml:space="preserve">. </w:t>
            </w:r>
            <w:r w:rsidRPr="00190268">
              <w:rPr>
                <w:rFonts w:ascii="Times New Roman" w:hAnsi="Times New Roman" w:cs="Times New Roman"/>
                <w:lang w:val="fr-FR"/>
              </w:rPr>
              <w:t>São Paulo: Globo, 2009.</w:t>
            </w:r>
          </w:p>
          <w:p w14:paraId="45C16622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  <w:lang w:val="fr-FR"/>
              </w:rPr>
              <w:t xml:space="preserve">BRÉHIER, E. </w:t>
            </w:r>
            <w:r w:rsidRPr="00190268">
              <w:rPr>
                <w:rFonts w:ascii="Times New Roman" w:hAnsi="Times New Roman" w:cs="Times New Roman"/>
                <w:i/>
                <w:iCs/>
                <w:lang w:val="fr-FR"/>
              </w:rPr>
              <w:t>Histoire de la philosophie</w:t>
            </w:r>
            <w:r w:rsidRPr="00190268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190268">
              <w:rPr>
                <w:rFonts w:ascii="Times New Roman" w:hAnsi="Times New Roman" w:cs="Times New Roman"/>
              </w:rPr>
              <w:t>Paris: PUF, 2001, 3 vol. Coleção Quadrige.</w:t>
            </w:r>
          </w:p>
          <w:p w14:paraId="2777FA59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CARVALHO, M; SANTOS, M. Debate com Marilena Chauí, João Carlos Salles e Marcelo Guimarães. In: CARVALHO, M.; DANELON, M.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Filosofia</w:t>
            </w:r>
            <w:r w:rsidRPr="00190268">
              <w:rPr>
                <w:rFonts w:ascii="Times New Roman" w:hAnsi="Times New Roman" w:cs="Times New Roman"/>
              </w:rPr>
              <w:t>: Ensino Médio. Brasília: MEC/Secretaria de Educação Básica. p. 13-44; Coleção Explorando o Ensino; v. 14.</w:t>
            </w:r>
          </w:p>
          <w:p w14:paraId="40CBF38F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CERLATTI, 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O ensino da filosofia como problema filosófico</w:t>
            </w:r>
            <w:r w:rsidRPr="00190268">
              <w:rPr>
                <w:rFonts w:ascii="Times New Roman" w:hAnsi="Times New Roman" w:cs="Times New Roman"/>
              </w:rPr>
              <w:t>. Belo Horizonte: Autêntica, 2009.</w:t>
            </w:r>
          </w:p>
          <w:p w14:paraId="6B4B9CDF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CHÂTELET, F. (org.).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História da filosofia</w:t>
            </w:r>
            <w:r w:rsidRPr="00190268">
              <w:rPr>
                <w:rFonts w:ascii="Times New Roman" w:hAnsi="Times New Roman" w:cs="Times New Roman"/>
              </w:rPr>
              <w:t>: ideias e doutrinas. Rio de Janeiro: Zahar, 1973, 8 vol.</w:t>
            </w:r>
          </w:p>
          <w:p w14:paraId="4ECE14BE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CHAUÍ, M.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Introdução à História da Filosofia</w:t>
            </w:r>
            <w:r w:rsidRPr="00190268">
              <w:rPr>
                <w:rFonts w:ascii="Times New Roman" w:hAnsi="Times New Roman" w:cs="Times New Roman"/>
              </w:rPr>
              <w:t>. São Paulo: Companhia das Letras, 2002.</w:t>
            </w:r>
          </w:p>
          <w:p w14:paraId="52FE8F12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COSSUTTA, F.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Elementos para a leitura de textos filosóficos</w:t>
            </w:r>
            <w:r w:rsidRPr="00190268">
              <w:rPr>
                <w:rFonts w:ascii="Times New Roman" w:hAnsi="Times New Roman" w:cs="Times New Roman"/>
              </w:rPr>
              <w:t>. São Paulo: Martins Fontes, 1994.</w:t>
            </w:r>
          </w:p>
          <w:p w14:paraId="0AC37B69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DOMINGUES, I. Painel: Filosofia no Brasil: perspectivas no ensino, na pesquisa e na vida pública.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 xml:space="preserve">Kriterion, </w:t>
            </w:r>
            <w:r w:rsidRPr="00190268">
              <w:rPr>
                <w:rFonts w:ascii="Times New Roman" w:hAnsi="Times New Roman" w:cs="Times New Roman"/>
              </w:rPr>
              <w:t>v. 129, p. 389-396, 2014.</w:t>
            </w:r>
          </w:p>
          <w:p w14:paraId="086224C5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FABRINI, R.N. O ensino de Filosofia: a leitura e o acontecimento.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Trans/Form/Ação</w:t>
            </w:r>
            <w:r w:rsidRPr="00190268">
              <w:rPr>
                <w:rFonts w:ascii="Times New Roman" w:hAnsi="Times New Roman" w:cs="Times New Roman"/>
              </w:rPr>
              <w:t>, v. 28, n.1, p. 7-27, 2005.</w:t>
            </w:r>
          </w:p>
          <w:p w14:paraId="382940D4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lastRenderedPageBreak/>
              <w:t xml:space="preserve">FAVARETO, C. Sobre o ensino de Filosofia.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Revista da Faculdade de Educação da USP</w:t>
            </w:r>
            <w:r w:rsidRPr="00190268">
              <w:rPr>
                <w:rFonts w:ascii="Times New Roman" w:hAnsi="Times New Roman" w:cs="Times New Roman"/>
              </w:rPr>
              <w:t>, v. 19, n. 1, p. 97-102, 1993.</w:t>
            </w:r>
          </w:p>
          <w:p w14:paraId="21A8E5C0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FORSCHEID, D.; WUNENBURGER, J.-J.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Metodologia filosófica</w:t>
            </w:r>
            <w:r w:rsidRPr="00190268">
              <w:rPr>
                <w:rFonts w:ascii="Times New Roman" w:hAnsi="Times New Roman" w:cs="Times New Roman"/>
              </w:rPr>
              <w:t>. São Paulo: WMF Martins Fontes, 2013.</w:t>
            </w:r>
          </w:p>
          <w:p w14:paraId="6782BD55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GOLDSCHMIDT, V. Tempo histórico e tempo lógico na interpretação dos sistemas filosóficos. In: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A religião de Platão</w:t>
            </w:r>
            <w:r w:rsidRPr="00190268">
              <w:rPr>
                <w:rFonts w:ascii="Times New Roman" w:hAnsi="Times New Roman" w:cs="Times New Roman"/>
              </w:rPr>
              <w:t>. São Paulo: Difel, 1963.</w:t>
            </w:r>
          </w:p>
          <w:p w14:paraId="1DA643C4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GRANGER, G.G.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Por um conhecimento filosófico</w:t>
            </w:r>
            <w:r w:rsidRPr="00190268">
              <w:rPr>
                <w:rFonts w:ascii="Times New Roman" w:hAnsi="Times New Roman" w:cs="Times New Roman"/>
              </w:rPr>
              <w:t>. Campinas: Papirus, 1989.</w:t>
            </w:r>
          </w:p>
          <w:p w14:paraId="0E828089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KIKHÖFEL, E.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As neurociências</w:t>
            </w:r>
            <w:r w:rsidRPr="00190268">
              <w:rPr>
                <w:rFonts w:ascii="Times New Roman" w:hAnsi="Times New Roman" w:cs="Times New Roman"/>
              </w:rPr>
              <w:t>: questões filosóficas. São Paulo: WMF Martins Fontes, 2014.</w:t>
            </w:r>
          </w:p>
          <w:p w14:paraId="3F89C270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KONNERSMANN, R.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Dicionário das metáforas filosóficas</w:t>
            </w:r>
            <w:r w:rsidRPr="00190268">
              <w:rPr>
                <w:rFonts w:ascii="Times New Roman" w:hAnsi="Times New Roman" w:cs="Times New Roman"/>
              </w:rPr>
              <w:t>. São Paulo: Loyola, 2012.</w:t>
            </w:r>
          </w:p>
          <w:p w14:paraId="22F52525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LALANDE, 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Vocabulário técnico-crítico da Filosofia</w:t>
            </w:r>
            <w:r w:rsidRPr="00190268">
              <w:rPr>
                <w:rFonts w:ascii="Times New Roman" w:hAnsi="Times New Roman" w:cs="Times New Roman"/>
              </w:rPr>
              <w:t>. São Paulo: WMF Martins Fontes, 1993.</w:t>
            </w:r>
          </w:p>
          <w:p w14:paraId="319EC9D8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>LEBRUN, G. Por que filósofo? In: A filosofia e sua história. São Paulo: Cosac Naify, 2006.</w:t>
            </w:r>
          </w:p>
          <w:p w14:paraId="33B22F4C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LEOPOLDO E SILVA, F. História da filosofia, formação e compromisso.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Trans/Form/Ação</w:t>
            </w:r>
            <w:r w:rsidRPr="00190268">
              <w:rPr>
                <w:rFonts w:ascii="Times New Roman" w:hAnsi="Times New Roman" w:cs="Times New Roman"/>
              </w:rPr>
              <w:t>, v. 25, n. 1, p. 7-18, 2012.</w:t>
            </w:r>
          </w:p>
          <w:p w14:paraId="55CD498E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MARTINS, M.F.; REIS PEREIRA, A. (orgs.).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Filosofia e educação</w:t>
            </w:r>
            <w:r w:rsidRPr="00190268">
              <w:rPr>
                <w:rFonts w:ascii="Times New Roman" w:hAnsi="Times New Roman" w:cs="Times New Roman"/>
              </w:rPr>
              <w:t>: ensaios sobre autores clássicos. São Carlos: EdUFSCar, 2014.</w:t>
            </w:r>
          </w:p>
          <w:p w14:paraId="3F8BA959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MERLEAU-PONTY, M. Em toda e em nenhuma parte. In: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Textos selecionados</w:t>
            </w:r>
            <w:r w:rsidRPr="00190268">
              <w:rPr>
                <w:rFonts w:ascii="Times New Roman" w:hAnsi="Times New Roman" w:cs="Times New Roman"/>
              </w:rPr>
              <w:t>. São Paulo: Nova Cultural, 1989; Coleção Os Pensadores.</w:t>
            </w:r>
          </w:p>
          <w:p w14:paraId="6BEC9039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SÁ JUNIOR, L.A.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Ensino de filosofia</w:t>
            </w:r>
            <w:r w:rsidRPr="00190268">
              <w:rPr>
                <w:rFonts w:ascii="Times New Roman" w:hAnsi="Times New Roman" w:cs="Times New Roman"/>
              </w:rPr>
              <w:t>: experiências e problematizações. Campinas: Pontes, 2014.</w:t>
            </w:r>
          </w:p>
          <w:p w14:paraId="6D65D330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SALLES, J.C. Os livros e a noite.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 xml:space="preserve">Kriterion. </w:t>
            </w:r>
            <w:r w:rsidRPr="00190268">
              <w:rPr>
                <w:rFonts w:ascii="Times New Roman" w:hAnsi="Times New Roman" w:cs="Times New Roman"/>
              </w:rPr>
              <w:t>Belo Horizonte: v. 129, p. 425-431, 2014.</w:t>
            </w:r>
          </w:p>
          <w:p w14:paraId="7663DBA2" w14:textId="77777777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SAVIAN F., J.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 xml:space="preserve">Filosofia e filosofias: </w:t>
            </w:r>
            <w:r w:rsidRPr="00190268">
              <w:rPr>
                <w:rFonts w:ascii="Times New Roman" w:hAnsi="Times New Roman" w:cs="Times New Roman"/>
              </w:rPr>
              <w:t>existência e sentidos. Belo Horizonte: Autêntica, 2016.</w:t>
            </w:r>
          </w:p>
          <w:p w14:paraId="1886FBF5" w14:textId="35396950" w:rsidR="00190268" w:rsidRPr="00190268" w:rsidRDefault="00190268" w:rsidP="00190268">
            <w:pPr>
              <w:rPr>
                <w:rFonts w:ascii="Times New Roman" w:hAnsi="Times New Roman" w:cs="Times New Roman"/>
              </w:rPr>
            </w:pPr>
            <w:r w:rsidRPr="00190268">
              <w:rPr>
                <w:rFonts w:ascii="Times New Roman" w:hAnsi="Times New Roman" w:cs="Times New Roman"/>
              </w:rPr>
              <w:t xml:space="preserve">STEGMÜLLER, W. </w:t>
            </w:r>
            <w:r w:rsidRPr="00190268">
              <w:rPr>
                <w:rFonts w:ascii="Times New Roman" w:hAnsi="Times New Roman" w:cs="Times New Roman"/>
                <w:i/>
                <w:iCs/>
              </w:rPr>
              <w:t>Filosofia contemporânea</w:t>
            </w:r>
            <w:r w:rsidRPr="00190268">
              <w:rPr>
                <w:rFonts w:ascii="Times New Roman" w:hAnsi="Times New Roman" w:cs="Times New Roman"/>
              </w:rPr>
              <w:t>. São Paulo: Forense, 2012.</w:t>
            </w:r>
          </w:p>
          <w:p w14:paraId="1DD9A508" w14:textId="35F42CBD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0268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56563E8D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9026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Cronograma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190268">
              <w:rPr>
                <w:rFonts w:ascii="Times New Roman" w:hAnsi="Times New Roman" w:cs="Times New Roman"/>
                <w:color w:val="000000" w:themeColor="text1"/>
              </w:rPr>
              <w:t>O cronograma será apresentado oportunamente aos discentes matriculados.</w:t>
            </w:r>
          </w:p>
          <w:p w14:paraId="38F41CCB" w14:textId="0B22E46D" w:rsidR="00190268" w:rsidRPr="00190268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000000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EC5" w14:textId="77777777" w:rsidR="005039E1" w:rsidRDefault="005039E1" w:rsidP="00C6710B">
      <w:r>
        <w:separator/>
      </w:r>
    </w:p>
  </w:endnote>
  <w:endnote w:type="continuationSeparator" w:id="0">
    <w:p w14:paraId="79015B72" w14:textId="77777777" w:rsidR="005039E1" w:rsidRDefault="005039E1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44CC" w14:textId="77777777" w:rsidR="005039E1" w:rsidRDefault="005039E1" w:rsidP="00C6710B">
      <w:r>
        <w:separator/>
      </w:r>
    </w:p>
  </w:footnote>
  <w:footnote w:type="continuationSeparator" w:id="0">
    <w:p w14:paraId="54FDBF18" w14:textId="77777777" w:rsidR="005039E1" w:rsidRDefault="005039E1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725EA"/>
    <w:rsid w:val="0017575A"/>
    <w:rsid w:val="00190268"/>
    <w:rsid w:val="00197050"/>
    <w:rsid w:val="00244D0E"/>
    <w:rsid w:val="002E7F96"/>
    <w:rsid w:val="003051AF"/>
    <w:rsid w:val="00326C39"/>
    <w:rsid w:val="00365BD4"/>
    <w:rsid w:val="00383993"/>
    <w:rsid w:val="003B09FC"/>
    <w:rsid w:val="00454C7C"/>
    <w:rsid w:val="00455AB9"/>
    <w:rsid w:val="004C2648"/>
    <w:rsid w:val="005039E1"/>
    <w:rsid w:val="005360EF"/>
    <w:rsid w:val="00543147"/>
    <w:rsid w:val="005F7DC8"/>
    <w:rsid w:val="00740343"/>
    <w:rsid w:val="00765D4C"/>
    <w:rsid w:val="007B4955"/>
    <w:rsid w:val="007F2200"/>
    <w:rsid w:val="008765C8"/>
    <w:rsid w:val="00937FAB"/>
    <w:rsid w:val="009840BC"/>
    <w:rsid w:val="00B24C74"/>
    <w:rsid w:val="00B63829"/>
    <w:rsid w:val="00BE2F62"/>
    <w:rsid w:val="00C6710B"/>
    <w:rsid w:val="00C85B52"/>
    <w:rsid w:val="00DB2107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TableParagraph">
    <w:name w:val="Table Paragraph"/>
    <w:basedOn w:val="Normal"/>
    <w:uiPriority w:val="1"/>
    <w:qFormat/>
    <w:rsid w:val="00190268"/>
    <w:pPr>
      <w:widowControl w:val="0"/>
      <w:autoSpaceDE w:val="0"/>
      <w:autoSpaceDN w:val="0"/>
      <w:spacing w:before="30"/>
      <w:ind w:left="3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3EB61EC3-CF44-4940-B14F-AB13B982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Ivo da Silva Júnior</cp:lastModifiedBy>
  <cp:revision>2</cp:revision>
  <dcterms:created xsi:type="dcterms:W3CDTF">2023-05-15T14:15:00Z</dcterms:created>
  <dcterms:modified xsi:type="dcterms:W3CDTF">2023-05-15T14:15:00Z</dcterms:modified>
</cp:coreProperties>
</file>