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A7E2" w14:textId="77777777" w:rsidR="00AF4246" w:rsidRPr="0022248F" w:rsidRDefault="00AF4246" w:rsidP="00AF4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tbl>
      <w:tblPr>
        <w:tblStyle w:val="6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AF4246" w:rsidRPr="0022248F" w14:paraId="7FF20BC0" w14:textId="77777777" w:rsidTr="002F1872">
        <w:tc>
          <w:tcPr>
            <w:tcW w:w="9338" w:type="dxa"/>
            <w:gridSpan w:val="6"/>
            <w:shd w:val="clear" w:color="auto" w:fill="auto"/>
          </w:tcPr>
          <w:p w14:paraId="6A454EEF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INTRODUÇÃO À HISTÓRIA DA FILOSOFIA</w:t>
            </w:r>
          </w:p>
        </w:tc>
      </w:tr>
      <w:tr w:rsidR="00AF4246" w:rsidRPr="0022248F" w14:paraId="52AE2CAC" w14:textId="77777777" w:rsidTr="002F1872">
        <w:tc>
          <w:tcPr>
            <w:tcW w:w="4881" w:type="dxa"/>
            <w:gridSpan w:val="3"/>
            <w:shd w:val="clear" w:color="auto" w:fill="auto"/>
          </w:tcPr>
          <w:p w14:paraId="03B9B84B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Prof. Dr. Rodnei Nascimento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06DFCC52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rodnei.antonio@unifesp.br</w:t>
            </w:r>
          </w:p>
        </w:tc>
      </w:tr>
      <w:tr w:rsidR="00AF4246" w:rsidRPr="0022248F" w14:paraId="5091FE72" w14:textId="77777777" w:rsidTr="002F1872">
        <w:tc>
          <w:tcPr>
            <w:tcW w:w="4881" w:type="dxa"/>
            <w:gridSpan w:val="3"/>
            <w:shd w:val="clear" w:color="auto" w:fill="auto"/>
          </w:tcPr>
          <w:p w14:paraId="7EF495E0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0826B8F3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AF4246" w:rsidRPr="0022248F" w14:paraId="72C4F9B9" w14:textId="77777777" w:rsidTr="002F1872">
        <w:tc>
          <w:tcPr>
            <w:tcW w:w="9338" w:type="dxa"/>
            <w:gridSpan w:val="6"/>
            <w:shd w:val="clear" w:color="auto" w:fill="auto"/>
          </w:tcPr>
          <w:p w14:paraId="0BDB2FC9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AF4246" w:rsidRPr="0022248F" w14:paraId="52E02F11" w14:textId="77777777" w:rsidTr="002F1872">
        <w:tc>
          <w:tcPr>
            <w:tcW w:w="9338" w:type="dxa"/>
            <w:gridSpan w:val="6"/>
            <w:shd w:val="clear" w:color="auto" w:fill="auto"/>
          </w:tcPr>
          <w:p w14:paraId="09AD27E5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AF4246" w:rsidRPr="0022248F" w14:paraId="4D5A4064" w14:textId="77777777" w:rsidTr="002F1872">
        <w:tc>
          <w:tcPr>
            <w:tcW w:w="4881" w:type="dxa"/>
            <w:gridSpan w:val="3"/>
            <w:shd w:val="clear" w:color="auto" w:fill="auto"/>
          </w:tcPr>
          <w:p w14:paraId="7D7A85D3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606CEA02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AF4246" w:rsidRPr="0022248F" w14:paraId="3BAD4B6B" w14:textId="77777777" w:rsidTr="002F1872">
        <w:tc>
          <w:tcPr>
            <w:tcW w:w="9338" w:type="dxa"/>
            <w:gridSpan w:val="6"/>
            <w:shd w:val="clear" w:color="auto" w:fill="auto"/>
          </w:tcPr>
          <w:p w14:paraId="1A652B3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3637FCF4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Expor a história da filosofia como recurso imprescindível à própria prática filosófica. Compreender as disputas clássicas ao longo da história da filosofia como fonte e objeto do pensamento filosófico. Aproximar-se às diferentes intepretações da história da filosofia e do exercício do pensamento filosófico.   </w:t>
            </w:r>
          </w:p>
          <w:p w14:paraId="1CEFEEE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AF4246" w:rsidRPr="0022248F" w14:paraId="12C72A68" w14:textId="77777777" w:rsidTr="002F1872">
        <w:tc>
          <w:tcPr>
            <w:tcW w:w="9338" w:type="dxa"/>
            <w:gridSpan w:val="6"/>
            <w:shd w:val="clear" w:color="auto" w:fill="auto"/>
          </w:tcPr>
          <w:p w14:paraId="02331B7F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7DB27F85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disciplina tem por finalidade apresentar uma introdução à filosofia por meio da reflexão sobre sua historicidade e da apresentação de momentos centrais de seu desenvolvimento. Apresenta-se a reflexão sobre a historiografia e a historicidade da filosofia a partir de recortes específicos que valorizem o debate entre diversos autores e que explicitem a relação entre as obras e seu contexto histórico. Aborda-se também os diferentes métodos de trabalho com a tradição filosófica e a diversidade de resultados obtidos com por cada um deles.</w:t>
            </w:r>
          </w:p>
          <w:p w14:paraId="43D30DD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AF4246" w:rsidRPr="0022248F" w14:paraId="0A85C889" w14:textId="77777777" w:rsidTr="002F1872">
        <w:tc>
          <w:tcPr>
            <w:tcW w:w="9338" w:type="dxa"/>
            <w:gridSpan w:val="6"/>
            <w:shd w:val="clear" w:color="auto" w:fill="auto"/>
          </w:tcPr>
          <w:p w14:paraId="7DB292D2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Conteúdo programático</w:t>
            </w:r>
          </w:p>
          <w:p w14:paraId="46B78796" w14:textId="77777777" w:rsidR="00AF4246" w:rsidRPr="0022248F" w:rsidRDefault="00AF4246" w:rsidP="00AF424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Introdução à história da filosofia: A filosofia e suas condições históricas, sociais e culturais</w:t>
            </w:r>
          </w:p>
          <w:p w14:paraId="09D964BB" w14:textId="77777777" w:rsidR="00AF4246" w:rsidRPr="0022248F" w:rsidRDefault="00AF4246" w:rsidP="00AF424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Principais períodos da história da filosofia: autores, temas e objetos.</w:t>
            </w:r>
          </w:p>
          <w:p w14:paraId="73FA083D" w14:textId="77777777" w:rsidR="00AF4246" w:rsidRPr="0022248F" w:rsidRDefault="00AF4246" w:rsidP="00AF424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Algumas disputas clássicas na história da filosofia: Platão x Aristóteles,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Metafísica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x Crítica, Positivismo x Teoria Crítica.</w:t>
            </w:r>
          </w:p>
          <w:p w14:paraId="5A1AEFBD" w14:textId="77777777" w:rsidR="00AF4246" w:rsidRPr="0022248F" w:rsidRDefault="00AF4246" w:rsidP="00AF424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Intepretações da História da Filosofia: História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stultitiae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ou história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sapientiae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?</w:t>
            </w:r>
          </w:p>
          <w:p w14:paraId="566C0EEF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Conclusão: Filosofia e/ou História da Filosofia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AF4246" w:rsidRPr="0022248F" w14:paraId="27B9B436" w14:textId="77777777" w:rsidTr="002F1872">
        <w:tc>
          <w:tcPr>
            <w:tcW w:w="9338" w:type="dxa"/>
            <w:gridSpan w:val="6"/>
            <w:shd w:val="clear" w:color="auto" w:fill="auto"/>
          </w:tcPr>
          <w:p w14:paraId="496ADDD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23CDC2DF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Aulas expositivas durante as quais os alunos serão estimulados a debater suas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idéias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Trabalhos de leitura orientada em sala e eventualmente realização de seminários.</w:t>
            </w:r>
          </w:p>
        </w:tc>
      </w:tr>
      <w:tr w:rsidR="00AF4246" w:rsidRPr="0022248F" w14:paraId="75ECA02F" w14:textId="77777777" w:rsidTr="002F1872">
        <w:tc>
          <w:tcPr>
            <w:tcW w:w="9338" w:type="dxa"/>
            <w:gridSpan w:val="6"/>
            <w:shd w:val="clear" w:color="auto" w:fill="auto"/>
          </w:tcPr>
          <w:p w14:paraId="1A43553C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24299B91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 básica e complementar</w:t>
            </w:r>
          </w:p>
          <w:p w14:paraId="6B41C910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Laboratório de informática com acesso à Internet</w:t>
            </w:r>
          </w:p>
          <w:p w14:paraId="55CB5E47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Biblioteca</w:t>
            </w:r>
          </w:p>
        </w:tc>
      </w:tr>
      <w:tr w:rsidR="00AF4246" w:rsidRPr="0022248F" w14:paraId="6272946F" w14:textId="77777777" w:rsidTr="002F1872">
        <w:tc>
          <w:tcPr>
            <w:tcW w:w="9338" w:type="dxa"/>
            <w:gridSpan w:val="6"/>
            <w:shd w:val="clear" w:color="auto" w:fill="auto"/>
          </w:tcPr>
          <w:p w14:paraId="11CA157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10A69A1A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Dissertação filosófica, participação em sala, relatórios de leitura e eventualmente seminário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</w:tc>
      </w:tr>
      <w:tr w:rsidR="00AF4246" w:rsidRPr="0022248F" w14:paraId="5A1DFC1F" w14:textId="77777777" w:rsidTr="002F1872">
        <w:tc>
          <w:tcPr>
            <w:tcW w:w="9338" w:type="dxa"/>
            <w:gridSpan w:val="6"/>
            <w:shd w:val="clear" w:color="auto" w:fill="auto"/>
          </w:tcPr>
          <w:p w14:paraId="60B560FB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bibliografia</w:t>
            </w:r>
          </w:p>
          <w:p w14:paraId="29566449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BRÉHIER, E. História da Filosofia. São Paulo: Mestre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Jou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, 1978. 7 Vols.</w:t>
            </w:r>
          </w:p>
          <w:p w14:paraId="72521BF5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CHAUI, M. Convite à filosofia. São Paulo: Editora Ática, 2002. </w:t>
            </w:r>
          </w:p>
          <w:p w14:paraId="5307853B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GUEROULT, M. O problema da legitimidade da história da </w:t>
            </w:r>
            <w:proofErr w:type="spellStart"/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filosofia.Revista</w:t>
            </w:r>
            <w:proofErr w:type="spellEnd"/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de História. GUEROULT, M. O problema da legitimidade da história da </w:t>
            </w:r>
            <w:proofErr w:type="spellStart"/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filosofia.Revista</w:t>
            </w:r>
            <w:proofErr w:type="spellEnd"/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de História. Vol. 37, </w:t>
            </w:r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Num</w:t>
            </w:r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75, 1968.https://doi.org/10.11606/issn.2316-9141.rh.1968.128471</w:t>
            </w:r>
          </w:p>
          <w:p w14:paraId="628F12C1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GOLDSCHIMDT, V. Tempo histórico e tempo lógico na interpretação dos sistemas filosóficos. In: A religião de Platão. São Paulo: DIFEL, 1970.GOLDSCHIMDT, V. Remarques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méthode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structurale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en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histoire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philosophie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Revista Manuscrito. Vol. 5, Num. 2, 1982. Vol. 37, </w:t>
            </w:r>
            <w:proofErr w:type="gramStart"/>
            <w:r w:rsidRPr="0022248F">
              <w:rPr>
                <w:rFonts w:eastAsia="Arial"/>
                <w:sz w:val="22"/>
                <w:szCs w:val="22"/>
                <w:highlight w:val="white"/>
              </w:rPr>
              <w:t>Num</w:t>
            </w:r>
            <w:proofErr w:type="gram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75, 1968.https://doi.org/10.11606/issn.2316- 9141.rh.1968.128471</w:t>
            </w:r>
          </w:p>
          <w:p w14:paraId="25CF6CA7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GOLDSCHIMDT, V. Tempo histórico e tempo lógico na interpretação dos sistemas filosóficos. In: A religião de Platão. São Paulo: DIFEL, 1970.</w:t>
            </w:r>
          </w:p>
          <w:p w14:paraId="218803C8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GOLDSCHIMDT, V. Remarques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méthode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structurale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en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histoire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philosophie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. </w:t>
            </w:r>
          </w:p>
          <w:p w14:paraId="7A05E393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Revista Manuscrito. Vol. 5, Num. 2, 1982.</w:t>
            </w:r>
          </w:p>
          <w:p w14:paraId="4EF86906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PORCHAT, O. Discurso aos estudantes da USP sobre a pesquisa em filosofia. Dissenso: revista de estudantes de filosofia. Num. 2, 1999.</w:t>
            </w:r>
          </w:p>
          <w:p w14:paraId="2AE1F74E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RIBEIRO DE MOURA, C.A. História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stultitiae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e história </w:t>
            </w:r>
            <w:proofErr w:type="spellStart"/>
            <w:r w:rsidRPr="0022248F">
              <w:rPr>
                <w:rFonts w:eastAsia="Arial"/>
                <w:sz w:val="22"/>
                <w:szCs w:val="22"/>
                <w:highlight w:val="white"/>
              </w:rPr>
              <w:t>sapientiae</w:t>
            </w:r>
            <w:proofErr w:type="spellEnd"/>
            <w:r w:rsidRPr="0022248F">
              <w:rPr>
                <w:rFonts w:eastAsia="Arial"/>
                <w:sz w:val="22"/>
                <w:szCs w:val="22"/>
                <w:highlight w:val="white"/>
              </w:rPr>
              <w:t>. Discurso. Num, 17, 1988.https://doi.org/10.11606/issn.2318-8863.discurso.1988.37935.</w:t>
            </w:r>
          </w:p>
          <w:p w14:paraId="39D922EF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F4246" w:rsidRPr="0022248F" w14:paraId="725290D0" w14:textId="77777777" w:rsidTr="002F1872">
        <w:tc>
          <w:tcPr>
            <w:tcW w:w="9338" w:type="dxa"/>
            <w:gridSpan w:val="6"/>
            <w:shd w:val="clear" w:color="auto" w:fill="auto"/>
          </w:tcPr>
          <w:p w14:paraId="4B5E0E2C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AF4246" w:rsidRPr="0022248F" w14:paraId="57DB5CFE" w14:textId="77777777" w:rsidTr="002F1872">
        <w:tc>
          <w:tcPr>
            <w:tcW w:w="2160" w:type="dxa"/>
            <w:shd w:val="clear" w:color="auto" w:fill="auto"/>
          </w:tcPr>
          <w:p w14:paraId="648A6BCE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2D569B93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E9B12CB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4E2CDF05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2A74A499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AF4246" w:rsidRPr="0022248F" w14:paraId="2256791D" w14:textId="77777777" w:rsidTr="002F1872">
        <w:tc>
          <w:tcPr>
            <w:tcW w:w="2160" w:type="dxa"/>
            <w:shd w:val="clear" w:color="auto" w:fill="auto"/>
          </w:tcPr>
          <w:p w14:paraId="158B6D31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Rodnei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Atônio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Nascimento</w:t>
            </w:r>
          </w:p>
        </w:tc>
        <w:tc>
          <w:tcPr>
            <w:tcW w:w="2482" w:type="dxa"/>
            <w:shd w:val="clear" w:color="auto" w:fill="auto"/>
          </w:tcPr>
          <w:p w14:paraId="20E8C060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C28F8F8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6AE4109E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4A5E6506" w14:textId="77777777" w:rsidR="00AF4246" w:rsidRPr="0022248F" w:rsidRDefault="00AF424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43C31423" w14:textId="77777777" w:rsidR="00AF4246" w:rsidRDefault="00AF4246">
      <w:bookmarkStart w:id="0" w:name="_GoBack"/>
      <w:bookmarkEnd w:id="0"/>
    </w:p>
    <w:sectPr w:rsidR="00AF4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8C3"/>
    <w:multiLevelType w:val="multilevel"/>
    <w:tmpl w:val="30F6C7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46"/>
    <w:rsid w:val="00A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FCA"/>
  <w15:chartTrackingRefBased/>
  <w15:docId w15:val="{7A322C69-3B26-4FC6-9FFA-6ED9DB7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6">
    <w:name w:val="6"/>
    <w:basedOn w:val="Tabelanormal"/>
    <w:rsid w:val="00AF42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2020-04-09T12:37:00Z</dcterms:created>
  <dcterms:modified xsi:type="dcterms:W3CDTF">2020-04-09T12:37:00Z</dcterms:modified>
</cp:coreProperties>
</file>