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744D" w14:textId="77777777" w:rsidR="00DB212A" w:rsidRPr="0022248F" w:rsidRDefault="00DB212A" w:rsidP="00DB21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3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477"/>
        <w:gridCol w:w="247"/>
        <w:gridCol w:w="801"/>
        <w:gridCol w:w="2185"/>
        <w:gridCol w:w="1476"/>
      </w:tblGrid>
      <w:tr w:rsidR="00DB212A" w:rsidRPr="0022248F" w14:paraId="1E09B004" w14:textId="77777777" w:rsidTr="002F1872">
        <w:tc>
          <w:tcPr>
            <w:tcW w:w="9339" w:type="dxa"/>
            <w:gridSpan w:val="6"/>
            <w:shd w:val="clear" w:color="auto" w:fill="auto"/>
          </w:tcPr>
          <w:p w14:paraId="7E765E39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Estética e Filosofia da Arte: Arte e Modernidade em Walter Benjamin</w:t>
            </w:r>
          </w:p>
        </w:tc>
      </w:tr>
      <w:tr w:rsidR="00DB212A" w:rsidRPr="0022248F" w14:paraId="517BF227" w14:textId="77777777" w:rsidTr="002F1872">
        <w:tc>
          <w:tcPr>
            <w:tcW w:w="4877" w:type="dxa"/>
            <w:gridSpan w:val="3"/>
            <w:shd w:val="clear" w:color="auto" w:fill="auto"/>
          </w:tcPr>
          <w:p w14:paraId="74B244DE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Dr. Luciano Gatti</w:t>
            </w:r>
          </w:p>
        </w:tc>
        <w:tc>
          <w:tcPr>
            <w:tcW w:w="4462" w:type="dxa"/>
            <w:gridSpan w:val="3"/>
            <w:shd w:val="clear" w:color="auto" w:fill="auto"/>
          </w:tcPr>
          <w:p w14:paraId="7608FA6C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</w:t>
            </w:r>
          </w:p>
        </w:tc>
      </w:tr>
      <w:tr w:rsidR="00DB212A" w:rsidRPr="0022248F" w14:paraId="0B7F4351" w14:textId="77777777" w:rsidTr="002F1872">
        <w:tc>
          <w:tcPr>
            <w:tcW w:w="4877" w:type="dxa"/>
            <w:gridSpan w:val="3"/>
            <w:shd w:val="clear" w:color="auto" w:fill="auto"/>
          </w:tcPr>
          <w:p w14:paraId="1B0591D2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2" w:type="dxa"/>
            <w:gridSpan w:val="3"/>
            <w:shd w:val="clear" w:color="auto" w:fill="auto"/>
          </w:tcPr>
          <w:p w14:paraId="3FB7DBFD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DB212A" w:rsidRPr="0022248F" w14:paraId="1D7B1026" w14:textId="77777777" w:rsidTr="002F1872">
        <w:tc>
          <w:tcPr>
            <w:tcW w:w="9339" w:type="dxa"/>
            <w:gridSpan w:val="6"/>
            <w:shd w:val="clear" w:color="auto" w:fill="auto"/>
          </w:tcPr>
          <w:p w14:paraId="2C463C11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DB212A" w:rsidRPr="0022248F" w14:paraId="2024CF70" w14:textId="77777777" w:rsidTr="002F1872">
        <w:tc>
          <w:tcPr>
            <w:tcW w:w="9339" w:type="dxa"/>
            <w:gridSpan w:val="6"/>
            <w:shd w:val="clear" w:color="auto" w:fill="auto"/>
          </w:tcPr>
          <w:p w14:paraId="15274F95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DB212A" w:rsidRPr="0022248F" w14:paraId="4F4E10FF" w14:textId="77777777" w:rsidTr="002F1872">
        <w:tc>
          <w:tcPr>
            <w:tcW w:w="4877" w:type="dxa"/>
            <w:gridSpan w:val="3"/>
            <w:shd w:val="clear" w:color="auto" w:fill="auto"/>
          </w:tcPr>
          <w:p w14:paraId="3F36BA0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2" w:type="dxa"/>
            <w:gridSpan w:val="3"/>
            <w:shd w:val="clear" w:color="auto" w:fill="auto"/>
          </w:tcPr>
          <w:p w14:paraId="318B7D2E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DB212A" w:rsidRPr="0022248F" w14:paraId="0387CFF3" w14:textId="77777777" w:rsidTr="002F1872">
        <w:tc>
          <w:tcPr>
            <w:tcW w:w="9339" w:type="dxa"/>
            <w:gridSpan w:val="6"/>
            <w:shd w:val="clear" w:color="auto" w:fill="auto"/>
          </w:tcPr>
          <w:p w14:paraId="00EEE4D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67CD327D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Tema:</w:t>
            </w:r>
            <w:r w:rsidRPr="0022248F">
              <w:rPr>
                <w:sz w:val="22"/>
                <w:szCs w:val="22"/>
                <w:highlight w:val="white"/>
              </w:rPr>
              <w:t xml:space="preserve"> Arte e Modernidade em Walter Benjamin</w:t>
            </w:r>
          </w:p>
          <w:p w14:paraId="4616DC5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760F253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Objetivos:</w:t>
            </w:r>
            <w:r w:rsidRPr="0022248F">
              <w:rPr>
                <w:sz w:val="22"/>
                <w:szCs w:val="22"/>
                <w:highlight w:val="white"/>
              </w:rPr>
              <w:t xml:space="preserve"> O curso pretende debater a relação entre arte e modernidade, tal como apresentada pelo filósofo e crítico alemão Walter Benjamin em seus ensaios sobre literatura, teatro, fotografia e cinema.</w:t>
            </w:r>
          </w:p>
          <w:p w14:paraId="3E133FEA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DB212A" w:rsidRPr="0022248F" w14:paraId="5F3D3A30" w14:textId="77777777" w:rsidTr="002F1872">
        <w:tc>
          <w:tcPr>
            <w:tcW w:w="9339" w:type="dxa"/>
            <w:gridSpan w:val="6"/>
            <w:shd w:val="clear" w:color="auto" w:fill="auto"/>
          </w:tcPr>
          <w:p w14:paraId="0C414BE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4008F631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propõe examinar, por um lado os grandes sistemas da Estética, de outro permitir a reflexão sobre as produções artísticas na história da cultura</w:t>
            </w:r>
            <w:r w:rsidRPr="0022248F">
              <w:rPr>
                <w:b/>
                <w:sz w:val="22"/>
                <w:szCs w:val="22"/>
                <w:highlight w:val="white"/>
              </w:rPr>
              <w:t>.</w:t>
            </w:r>
          </w:p>
          <w:p w14:paraId="32D98E8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DB212A" w:rsidRPr="0022248F" w14:paraId="336C5D53" w14:textId="77777777" w:rsidTr="002F1872">
        <w:tc>
          <w:tcPr>
            <w:tcW w:w="9339" w:type="dxa"/>
            <w:gridSpan w:val="6"/>
            <w:shd w:val="clear" w:color="auto" w:fill="auto"/>
          </w:tcPr>
          <w:p w14:paraId="4AEE344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2F5876C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2"/>
                <w:szCs w:val="22"/>
                <w:highlight w:val="white"/>
              </w:rPr>
            </w:pPr>
          </w:p>
          <w:p w14:paraId="6FD0F10D" w14:textId="77777777" w:rsidR="00DB212A" w:rsidRPr="0022248F" w:rsidRDefault="00DB212A" w:rsidP="002F187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Tradição e modernidade</w:t>
            </w:r>
          </w:p>
          <w:p w14:paraId="3DBC743D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Crise da experiência: as narrativas de Nikolai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Leskov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Franz Kafka</w:t>
            </w:r>
          </w:p>
          <w:p w14:paraId="01C40D06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Arte e política: o teatro épico de Bertolt Brecht</w:t>
            </w:r>
          </w:p>
          <w:p w14:paraId="59344FE2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conceito de aura</w:t>
            </w:r>
          </w:p>
          <w:p w14:paraId="46E96D7E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reprodutibilidade técnica da obra de arte</w:t>
            </w:r>
          </w:p>
          <w:p w14:paraId="041A43D5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Estética, percepção e arte de massa</w:t>
            </w:r>
          </w:p>
          <w:p w14:paraId="7EA8F9AC" w14:textId="77777777" w:rsidR="00DB212A" w:rsidRPr="0022248F" w:rsidRDefault="00DB212A" w:rsidP="002F1872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Arte moderna e vivência urbana: Charles Baudelaire</w:t>
            </w:r>
          </w:p>
          <w:p w14:paraId="337F3DA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DB212A" w:rsidRPr="0022248F" w14:paraId="59DA092E" w14:textId="77777777" w:rsidTr="002F1872">
        <w:tc>
          <w:tcPr>
            <w:tcW w:w="9339" w:type="dxa"/>
            <w:gridSpan w:val="6"/>
            <w:shd w:val="clear" w:color="auto" w:fill="auto"/>
          </w:tcPr>
          <w:p w14:paraId="5F44FB16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7461753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 expositiva e análises de textos.</w:t>
            </w:r>
          </w:p>
        </w:tc>
      </w:tr>
      <w:tr w:rsidR="00DB212A" w:rsidRPr="0022248F" w14:paraId="560486C7" w14:textId="77777777" w:rsidTr="002F1872">
        <w:tc>
          <w:tcPr>
            <w:tcW w:w="9339" w:type="dxa"/>
            <w:gridSpan w:val="6"/>
            <w:shd w:val="clear" w:color="auto" w:fill="auto"/>
          </w:tcPr>
          <w:p w14:paraId="1C9F1A08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1EB66319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 básica e complementar, recursos audiovisuais.</w:t>
            </w:r>
          </w:p>
        </w:tc>
      </w:tr>
      <w:tr w:rsidR="00DB212A" w:rsidRPr="0022248F" w14:paraId="31DA3279" w14:textId="77777777" w:rsidTr="002F1872">
        <w:tc>
          <w:tcPr>
            <w:tcW w:w="9339" w:type="dxa"/>
            <w:gridSpan w:val="6"/>
            <w:shd w:val="clear" w:color="auto" w:fill="auto"/>
          </w:tcPr>
          <w:p w14:paraId="06B37230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2D30528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Produção de textos individuais e participação nas atividades propostas.</w:t>
            </w:r>
          </w:p>
        </w:tc>
      </w:tr>
      <w:tr w:rsidR="00DB212A" w:rsidRPr="0022248F" w14:paraId="7F2993AB" w14:textId="77777777" w:rsidTr="002F1872">
        <w:tc>
          <w:tcPr>
            <w:tcW w:w="9339" w:type="dxa"/>
            <w:gridSpan w:val="6"/>
            <w:shd w:val="clear" w:color="auto" w:fill="auto"/>
          </w:tcPr>
          <w:p w14:paraId="1ACF1F5B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6F29FE8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Bibliografia básica</w:t>
            </w:r>
          </w:p>
          <w:p w14:paraId="74ED4372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4D416725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BAUDELAIRE, Charles. </w:t>
            </w:r>
            <w:r w:rsidRPr="0022248F">
              <w:rPr>
                <w:i/>
                <w:sz w:val="22"/>
                <w:szCs w:val="22"/>
                <w:highlight w:val="white"/>
              </w:rPr>
              <w:t>O pintor da vida moderna</w:t>
            </w:r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611EE4A9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As Flores do Mal</w:t>
            </w:r>
            <w:r w:rsidRPr="0022248F">
              <w:rPr>
                <w:sz w:val="22"/>
                <w:szCs w:val="22"/>
                <w:highlight w:val="white"/>
              </w:rPr>
              <w:t>. São Paulo, Companhia das Letras, 2019.</w:t>
            </w:r>
          </w:p>
          <w:p w14:paraId="793708A6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BENJAMIN, Benjamin. “O Narrador”. in </w:t>
            </w:r>
            <w:r w:rsidRPr="0022248F">
              <w:rPr>
                <w:i/>
                <w:sz w:val="22"/>
                <w:szCs w:val="22"/>
                <w:highlight w:val="white"/>
              </w:rPr>
              <w:t>Os Pensadores</w:t>
            </w:r>
            <w:r w:rsidRPr="0022248F">
              <w:rPr>
                <w:sz w:val="22"/>
                <w:szCs w:val="22"/>
                <w:highlight w:val="white"/>
              </w:rPr>
              <w:t>, São Paulo, Abril Cultural, 1983.</w:t>
            </w:r>
          </w:p>
          <w:p w14:paraId="4F53BFAA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“Experiência e pobreza”, in </w:t>
            </w:r>
            <w:r w:rsidRPr="0022248F">
              <w:rPr>
                <w:i/>
                <w:sz w:val="22"/>
                <w:szCs w:val="22"/>
                <w:highlight w:val="white"/>
              </w:rPr>
              <w:t>Obras Escolhidas.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Paulo, Brasiliense, 1996.</w:t>
            </w:r>
          </w:p>
          <w:p w14:paraId="5AECC43C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“O autor como produtor”, in </w:t>
            </w:r>
            <w:r w:rsidRPr="0022248F">
              <w:rPr>
                <w:i/>
                <w:sz w:val="22"/>
                <w:szCs w:val="22"/>
                <w:highlight w:val="white"/>
              </w:rPr>
              <w:t>Obras Escolhidas.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Paulo, Brasiliense, 1996.</w:t>
            </w:r>
          </w:p>
          <w:p w14:paraId="483105B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“O que é o teatro épico?”, in </w:t>
            </w:r>
            <w:r w:rsidRPr="0022248F">
              <w:rPr>
                <w:i/>
                <w:sz w:val="22"/>
                <w:szCs w:val="22"/>
                <w:highlight w:val="white"/>
              </w:rPr>
              <w:t>Obras Escolhidas.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Paulo, Brasiliense, 1996.</w:t>
            </w:r>
          </w:p>
          <w:p w14:paraId="1BB5281B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“Franz Kafka”, in </w:t>
            </w:r>
            <w:r w:rsidRPr="0022248F">
              <w:rPr>
                <w:i/>
                <w:sz w:val="22"/>
                <w:szCs w:val="22"/>
                <w:highlight w:val="white"/>
              </w:rPr>
              <w:t>Obras Escolhidas.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Paulo, Brasiliense, 1996.</w:t>
            </w:r>
          </w:p>
          <w:p w14:paraId="0FD0597F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A obra de arte na era de sua reprodutibilidade técnica</w:t>
            </w:r>
            <w:r w:rsidRPr="0022248F">
              <w:rPr>
                <w:sz w:val="22"/>
                <w:szCs w:val="22"/>
                <w:highlight w:val="white"/>
              </w:rPr>
              <w:t>. Porto Alegre, Zouk, 2012.</w:t>
            </w:r>
          </w:p>
          <w:p w14:paraId="47060DC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Charles Baudelaire. Um lírico no auge do capitalismo. </w:t>
            </w:r>
            <w:r w:rsidRPr="0022248F">
              <w:rPr>
                <w:sz w:val="22"/>
                <w:szCs w:val="22"/>
                <w:highlight w:val="white"/>
              </w:rPr>
              <w:t>São Paulo, Brasiliense, 1991.</w:t>
            </w:r>
          </w:p>
          <w:p w14:paraId="4E4AED9F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Passagens</w:t>
            </w:r>
            <w:r w:rsidRPr="0022248F">
              <w:rPr>
                <w:sz w:val="22"/>
                <w:szCs w:val="22"/>
                <w:highlight w:val="white"/>
              </w:rPr>
              <w:t>. Belo Horizonte, UFMG, 2007.</w:t>
            </w:r>
          </w:p>
          <w:p w14:paraId="2B8AC94D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BRECHT, Bertolt. </w:t>
            </w:r>
            <w:r w:rsidRPr="0022248F">
              <w:rPr>
                <w:i/>
                <w:sz w:val="22"/>
                <w:szCs w:val="22"/>
                <w:highlight w:val="white"/>
              </w:rPr>
              <w:t>Um homem é um homem</w:t>
            </w:r>
            <w:r w:rsidRPr="0022248F">
              <w:rPr>
                <w:sz w:val="22"/>
                <w:szCs w:val="22"/>
                <w:highlight w:val="white"/>
              </w:rPr>
              <w:t xml:space="preserve">. In </w:t>
            </w:r>
            <w:r w:rsidRPr="0022248F">
              <w:rPr>
                <w:i/>
                <w:sz w:val="22"/>
                <w:szCs w:val="22"/>
                <w:highlight w:val="white"/>
              </w:rPr>
              <w:t>Teatro Completo</w:t>
            </w:r>
            <w:r w:rsidRPr="0022248F">
              <w:rPr>
                <w:sz w:val="22"/>
                <w:szCs w:val="22"/>
                <w:highlight w:val="white"/>
              </w:rPr>
              <w:t>. Rio de Janeiro, Paz e Terra.</w:t>
            </w:r>
          </w:p>
          <w:p w14:paraId="06594EF7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KAFKA, Franz. </w:t>
            </w:r>
            <w:r w:rsidRPr="0022248F">
              <w:rPr>
                <w:i/>
                <w:sz w:val="22"/>
                <w:szCs w:val="22"/>
                <w:highlight w:val="white"/>
              </w:rPr>
              <w:t>Um médico rural</w:t>
            </w:r>
            <w:r w:rsidRPr="0022248F">
              <w:rPr>
                <w:sz w:val="22"/>
                <w:szCs w:val="22"/>
                <w:highlight w:val="white"/>
              </w:rPr>
              <w:t>. São Paulo, Companhia das letras.</w:t>
            </w:r>
          </w:p>
          <w:p w14:paraId="2B3711DA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Essencial Franz Kafka</w:t>
            </w:r>
            <w:r w:rsidRPr="0022248F">
              <w:rPr>
                <w:sz w:val="22"/>
                <w:szCs w:val="22"/>
                <w:highlight w:val="white"/>
              </w:rPr>
              <w:t xml:space="preserve">. São Paulo,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Penguim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Classics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/Companhia das letras, 2011.</w:t>
            </w:r>
          </w:p>
          <w:p w14:paraId="7AB4B3E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LESKOV, Nikolai. </w:t>
            </w:r>
            <w:r w:rsidRPr="0022248F">
              <w:rPr>
                <w:i/>
                <w:sz w:val="22"/>
                <w:szCs w:val="22"/>
                <w:highlight w:val="white"/>
              </w:rPr>
              <w:t>A fraude e outras histórias</w:t>
            </w:r>
            <w:r w:rsidRPr="0022248F">
              <w:rPr>
                <w:sz w:val="22"/>
                <w:szCs w:val="22"/>
                <w:highlight w:val="white"/>
              </w:rPr>
              <w:t>. São Paulo, Editora 34, 2012</w:t>
            </w:r>
          </w:p>
          <w:p w14:paraId="0166B1B6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Homens interessantes e outras histórias</w:t>
            </w:r>
            <w:r w:rsidRPr="0022248F">
              <w:rPr>
                <w:sz w:val="22"/>
                <w:szCs w:val="22"/>
                <w:highlight w:val="white"/>
              </w:rPr>
              <w:t>. São Paulo, Editora 34, 2012.</w:t>
            </w:r>
          </w:p>
          <w:p w14:paraId="5BBC5248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62AD72B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3316C4A0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Bibliografia complementar</w:t>
            </w:r>
          </w:p>
          <w:p w14:paraId="0B82086B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</w:p>
          <w:p w14:paraId="16899FA1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ADORNO, Theodor W. </w:t>
            </w:r>
            <w:r w:rsidRPr="0022248F">
              <w:rPr>
                <w:i/>
                <w:sz w:val="22"/>
                <w:szCs w:val="22"/>
                <w:highlight w:val="white"/>
              </w:rPr>
              <w:t>Notas de literatura I</w:t>
            </w:r>
            <w:r w:rsidRPr="0022248F">
              <w:rPr>
                <w:sz w:val="22"/>
                <w:szCs w:val="22"/>
                <w:highlight w:val="white"/>
              </w:rPr>
              <w:t>. São Paulo, Editora 34, 2003.</w:t>
            </w:r>
          </w:p>
          <w:p w14:paraId="38BDA427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ADORNO, Theodor W. e HORKHEIMER, Max. “A indústria cultural: o esclarecimento como mistificação das massas”, in </w:t>
            </w:r>
            <w:r w:rsidRPr="0022248F">
              <w:rPr>
                <w:i/>
                <w:sz w:val="22"/>
                <w:szCs w:val="22"/>
                <w:highlight w:val="white"/>
              </w:rPr>
              <w:t>Dialética do esclarecimento. Fragmentos filosóficos</w:t>
            </w:r>
            <w:r w:rsidRPr="0022248F">
              <w:rPr>
                <w:sz w:val="22"/>
                <w:szCs w:val="22"/>
                <w:highlight w:val="white"/>
              </w:rPr>
              <w:t>, Rio de Janeiro, Zahar, 1985.</w:t>
            </w:r>
          </w:p>
          <w:p w14:paraId="5E4F3CA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ALBERA, François. </w:t>
            </w:r>
            <w:r w:rsidRPr="0022248F">
              <w:rPr>
                <w:i/>
                <w:sz w:val="22"/>
                <w:szCs w:val="22"/>
                <w:highlight w:val="white"/>
              </w:rPr>
              <w:t>Eisenstein e o construtivismo russo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Paulo, Cosac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Naifi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2002.</w:t>
            </w:r>
          </w:p>
          <w:p w14:paraId="20D63C91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BUCK-MORSS, Susan.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Dialética do olhar. Walter Benjamin e o projeto das passagens. </w:t>
            </w:r>
            <w:r w:rsidRPr="0022248F">
              <w:rPr>
                <w:sz w:val="22"/>
                <w:szCs w:val="22"/>
                <w:highlight w:val="white"/>
              </w:rPr>
              <w:t>Belo Horizonte, UFMG/Argos, 2002.</w:t>
            </w:r>
          </w:p>
          <w:p w14:paraId="55DE4A1C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COSTA,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Luis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Inácio Oliveira. </w:t>
            </w:r>
            <w:r w:rsidRPr="0022248F">
              <w:rPr>
                <w:i/>
                <w:sz w:val="22"/>
                <w:szCs w:val="22"/>
                <w:highlight w:val="white"/>
              </w:rPr>
              <w:t>Do canto e do silêncio das sereias. Um ensaio à luz da teoria da narração de Walter Benjamin</w:t>
            </w:r>
            <w:r w:rsidRPr="0022248F">
              <w:rPr>
                <w:sz w:val="22"/>
                <w:szCs w:val="22"/>
                <w:highlight w:val="white"/>
              </w:rPr>
              <w:t xml:space="preserve">. São Paulo,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Educ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2008.</w:t>
            </w:r>
          </w:p>
          <w:p w14:paraId="4BCE004B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GAGNEBIN, Jeanne Marie. </w:t>
            </w:r>
            <w:r w:rsidRPr="0022248F">
              <w:rPr>
                <w:i/>
                <w:sz w:val="22"/>
                <w:szCs w:val="22"/>
                <w:highlight w:val="white"/>
              </w:rPr>
              <w:t>História e Narração em Walter Benjamin</w:t>
            </w:r>
            <w:r w:rsidRPr="0022248F">
              <w:rPr>
                <w:sz w:val="22"/>
                <w:szCs w:val="22"/>
                <w:highlight w:val="white"/>
              </w:rPr>
              <w:t>, São Paulo, Perspectiva, 1994.</w:t>
            </w:r>
          </w:p>
          <w:p w14:paraId="38EE1B35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Atenção e dispersão: elementos para uma discussão sobre a arte contemporânea entre Benjamin e Adorno. In: DUARTE, Rodrigo, FIGUEIREDO, Virgínia, KANGUSSI, Imaculada.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Theoria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Aesthetica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 Em comemoração ao centenário de Theodor W. Adorno</w:t>
            </w:r>
            <w:r w:rsidRPr="0022248F">
              <w:rPr>
                <w:sz w:val="22"/>
                <w:szCs w:val="22"/>
                <w:highlight w:val="white"/>
              </w:rPr>
              <w:t xml:space="preserve">. Porto Alegre,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Escritos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2005. </w:t>
            </w:r>
          </w:p>
          <w:p w14:paraId="2196918E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Walter Benjamin: os cacos da história. </w:t>
            </w:r>
            <w:r w:rsidRPr="0022248F">
              <w:rPr>
                <w:sz w:val="22"/>
                <w:szCs w:val="22"/>
                <w:highlight w:val="white"/>
              </w:rPr>
              <w:t>São Paulo, Editora N-1, 2018.</w:t>
            </w:r>
          </w:p>
          <w:p w14:paraId="285AAB23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HANSEN, Miriam.  Benjamin, Cinema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Experience: "The Blue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Flower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Land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Technology"</w:t>
            </w:r>
            <w:r w:rsidRPr="0022248F">
              <w:rPr>
                <w:b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New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German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Critique</w:t>
            </w:r>
            <w:r w:rsidRPr="0022248F">
              <w:rPr>
                <w:sz w:val="22"/>
                <w:szCs w:val="22"/>
                <w:highlight w:val="white"/>
              </w:rPr>
              <w:t xml:space="preserve">, No. 40,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Special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Issue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Weimar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Film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Theory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Winter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1987), pp. 179-224.</w:t>
            </w:r>
          </w:p>
          <w:p w14:paraId="39641A2F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sz w:val="22"/>
                <w:szCs w:val="22"/>
                <w:highlight w:val="white"/>
              </w:rPr>
              <w:t xml:space="preserve">EUA, Paris, Alpes: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Kracauer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(e Benjamin) sobre o cinema e a modernidade. In: Leo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Charnez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Vanessa T. Schwarz (org.). 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O Cinema e a Invenção da Vida Moderna. </w:t>
            </w:r>
            <w:r w:rsidRPr="0022248F">
              <w:rPr>
                <w:sz w:val="22"/>
                <w:szCs w:val="22"/>
                <w:highlight w:val="white"/>
              </w:rPr>
              <w:t xml:space="preserve">São Paulo, Cosac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Naifi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2001. </w:t>
            </w:r>
          </w:p>
          <w:p w14:paraId="504D46F4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HOBSBAWM, Eric. </w:t>
            </w:r>
            <w:r w:rsidRPr="0022248F">
              <w:rPr>
                <w:i/>
                <w:sz w:val="22"/>
                <w:szCs w:val="22"/>
                <w:highlight w:val="white"/>
              </w:rPr>
              <w:t>Era dos extremos. O breve século XX: 1914-1991</w:t>
            </w:r>
            <w:r w:rsidRPr="0022248F">
              <w:rPr>
                <w:sz w:val="22"/>
                <w:szCs w:val="22"/>
                <w:highlight w:val="white"/>
              </w:rPr>
              <w:t>. São Paulo, Companhia das Letras, 1995. (Primeira parte: “A era da catástrofe”).</w:t>
            </w:r>
          </w:p>
          <w:p w14:paraId="3FA7DC3A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KRACAUER, Siegfried.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O ornamento da massa. </w:t>
            </w:r>
            <w:r w:rsidRPr="0022248F">
              <w:rPr>
                <w:sz w:val="22"/>
                <w:szCs w:val="22"/>
                <w:highlight w:val="white"/>
              </w:rPr>
              <w:t xml:space="preserve">São Paulo, Cosac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Naifi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2009. </w:t>
            </w:r>
          </w:p>
          <w:p w14:paraId="25B871E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LUKÁCS, Georg. </w:t>
            </w:r>
            <w:r w:rsidRPr="0022248F">
              <w:rPr>
                <w:i/>
                <w:sz w:val="22"/>
                <w:szCs w:val="22"/>
                <w:highlight w:val="white"/>
              </w:rPr>
              <w:t>A teoria do romance</w:t>
            </w:r>
            <w:r w:rsidRPr="0022248F">
              <w:rPr>
                <w:sz w:val="22"/>
                <w:szCs w:val="22"/>
                <w:highlight w:val="white"/>
              </w:rPr>
              <w:t xml:space="preserve">. São Paulo, Ed.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34/Duas cidades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>, 2000.</w:t>
            </w:r>
          </w:p>
          <w:p w14:paraId="2FF602FC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MACHADO, Francisco Pinheiro.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Imagem e consciência da história. Pensamento figurativo em Walter Benjamin. </w:t>
            </w:r>
            <w:r w:rsidRPr="0022248F">
              <w:rPr>
                <w:sz w:val="22"/>
                <w:szCs w:val="22"/>
                <w:highlight w:val="white"/>
              </w:rPr>
              <w:t>São Paulo, Loyola, 2013.</w:t>
            </w:r>
          </w:p>
          <w:p w14:paraId="0BDD3825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NOBRE, Marcos (Org).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Curso livre de teoria crítica. </w:t>
            </w:r>
            <w:r w:rsidRPr="0022248F">
              <w:rPr>
                <w:sz w:val="22"/>
                <w:szCs w:val="22"/>
                <w:highlight w:val="white"/>
              </w:rPr>
              <w:t>Campinas, Papirus, 2009.</w:t>
            </w:r>
          </w:p>
          <w:p w14:paraId="40BF9891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________. </w:t>
            </w:r>
            <w:r w:rsidRPr="0022248F">
              <w:rPr>
                <w:i/>
                <w:sz w:val="22"/>
                <w:szCs w:val="22"/>
                <w:highlight w:val="white"/>
              </w:rPr>
              <w:t>A teoria crítica</w:t>
            </w:r>
            <w:r w:rsidRPr="0022248F">
              <w:rPr>
                <w:sz w:val="22"/>
                <w:szCs w:val="22"/>
                <w:highlight w:val="white"/>
              </w:rPr>
              <w:t xml:space="preserve">. Rio de Janeiro, Zahar, 2004.  </w:t>
            </w:r>
          </w:p>
          <w:p w14:paraId="114CC433" w14:textId="77777777" w:rsidR="00DB212A" w:rsidRPr="0022248F" w:rsidRDefault="00DB212A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PALHARES,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Taísa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Aura. A Crise da Arte em Walter Benjamin</w:t>
            </w:r>
            <w:r w:rsidRPr="0022248F">
              <w:rPr>
                <w:sz w:val="22"/>
                <w:szCs w:val="22"/>
                <w:highlight w:val="white"/>
              </w:rPr>
              <w:t>. São Paulo, Editora Barracuda, 2006.</w:t>
            </w:r>
          </w:p>
          <w:p w14:paraId="490FA3FB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WIGGERSHAUS, Rolf. Tradução: </w:t>
            </w:r>
            <w:r w:rsidRPr="0022248F">
              <w:rPr>
                <w:i/>
                <w:sz w:val="22"/>
                <w:szCs w:val="22"/>
                <w:highlight w:val="white"/>
              </w:rPr>
              <w:t>A Escola de Frankfurt. História, desenvolvimento teórico, significação política</w:t>
            </w:r>
            <w:r w:rsidRPr="0022248F">
              <w:rPr>
                <w:sz w:val="22"/>
                <w:szCs w:val="22"/>
                <w:highlight w:val="white"/>
              </w:rPr>
              <w:t xml:space="preserve">. Rio de Janeiro,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Difel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2006.</w:t>
            </w:r>
          </w:p>
          <w:p w14:paraId="7812AAA6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XAVIER, Ismail. </w:t>
            </w:r>
            <w:r w:rsidRPr="0022248F">
              <w:rPr>
                <w:i/>
                <w:sz w:val="22"/>
                <w:szCs w:val="22"/>
                <w:highlight w:val="white"/>
              </w:rPr>
              <w:t>O discurso cinematográfico. A opacidade e a transparência</w:t>
            </w:r>
            <w:r w:rsidRPr="0022248F">
              <w:rPr>
                <w:sz w:val="22"/>
                <w:szCs w:val="22"/>
                <w:highlight w:val="white"/>
              </w:rPr>
              <w:t>. São Paulo, Paz e Terra, 2005.</w:t>
            </w:r>
          </w:p>
        </w:tc>
      </w:tr>
      <w:tr w:rsidR="00DB212A" w:rsidRPr="0022248F" w14:paraId="690A1889" w14:textId="77777777" w:rsidTr="002F1872">
        <w:tc>
          <w:tcPr>
            <w:tcW w:w="9339" w:type="dxa"/>
            <w:gridSpan w:val="6"/>
            <w:shd w:val="clear" w:color="auto" w:fill="auto"/>
          </w:tcPr>
          <w:p w14:paraId="7913009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DB212A" w:rsidRPr="0022248F" w14:paraId="7C3A9C31" w14:textId="77777777" w:rsidTr="002F1872">
        <w:tc>
          <w:tcPr>
            <w:tcW w:w="2153" w:type="dxa"/>
            <w:shd w:val="clear" w:color="auto" w:fill="auto"/>
          </w:tcPr>
          <w:p w14:paraId="435C39D4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77" w:type="dxa"/>
            <w:shd w:val="clear" w:color="auto" w:fill="auto"/>
          </w:tcPr>
          <w:p w14:paraId="44234FBC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19B6B159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85" w:type="dxa"/>
            <w:shd w:val="clear" w:color="auto" w:fill="auto"/>
          </w:tcPr>
          <w:p w14:paraId="10BE52D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76" w:type="dxa"/>
            <w:shd w:val="clear" w:color="auto" w:fill="auto"/>
          </w:tcPr>
          <w:p w14:paraId="707CBBB9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DB212A" w:rsidRPr="0022248F" w14:paraId="4CA698F8" w14:textId="77777777" w:rsidTr="002F1872">
        <w:tc>
          <w:tcPr>
            <w:tcW w:w="2153" w:type="dxa"/>
            <w:shd w:val="clear" w:color="auto" w:fill="auto"/>
          </w:tcPr>
          <w:p w14:paraId="6F870AE5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Luciano Gatti</w:t>
            </w:r>
          </w:p>
        </w:tc>
        <w:tc>
          <w:tcPr>
            <w:tcW w:w="2477" w:type="dxa"/>
            <w:shd w:val="clear" w:color="auto" w:fill="auto"/>
          </w:tcPr>
          <w:p w14:paraId="2AB9E037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8" w:type="dxa"/>
            <w:gridSpan w:val="2"/>
            <w:shd w:val="clear" w:color="auto" w:fill="auto"/>
          </w:tcPr>
          <w:p w14:paraId="37DB5C8C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85" w:type="dxa"/>
            <w:shd w:val="clear" w:color="auto" w:fill="auto"/>
          </w:tcPr>
          <w:p w14:paraId="757A3408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76" w:type="dxa"/>
            <w:shd w:val="clear" w:color="auto" w:fill="auto"/>
          </w:tcPr>
          <w:p w14:paraId="6C2B1A8E" w14:textId="77777777" w:rsidR="00DB212A" w:rsidRPr="0022248F" w:rsidRDefault="00DB212A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7FF79DB0" w14:textId="77777777" w:rsidR="00DB212A" w:rsidRDefault="00DB212A">
      <w:bookmarkStart w:id="0" w:name="_GoBack"/>
      <w:bookmarkEnd w:id="0"/>
    </w:p>
    <w:sectPr w:rsidR="00DB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5B5"/>
    <w:multiLevelType w:val="multilevel"/>
    <w:tmpl w:val="E9006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7D108D8"/>
    <w:multiLevelType w:val="multilevel"/>
    <w:tmpl w:val="E11A67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A"/>
    <w:rsid w:val="00D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150"/>
  <w15:chartTrackingRefBased/>
  <w15:docId w15:val="{C2E8F18A-F587-4DC5-899C-B14AB36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3">
    <w:name w:val="13"/>
    <w:basedOn w:val="Tabelanormal"/>
    <w:rsid w:val="00DB21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2020-04-09T12:27:00Z</dcterms:created>
  <dcterms:modified xsi:type="dcterms:W3CDTF">2020-04-09T12:28:00Z</dcterms:modified>
</cp:coreProperties>
</file>