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4B1C6B" w:rsidRDefault="00F84B16" w:rsidP="004D20A9">
      <w:pPr>
        <w:shd w:val="clear" w:color="auto" w:fill="F2F2F2" w:themeFill="background1" w:themeFillShade="F2"/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t xml:space="preserve">PLANO DE ENSINO </w:t>
      </w:r>
    </w:p>
    <w:p w14:paraId="3BEC9EF2" w14:textId="77777777" w:rsidR="004A10A3" w:rsidRPr="004B1C6B" w:rsidRDefault="00291113" w:rsidP="004D20A9">
      <w:pPr>
        <w:shd w:val="clear" w:color="auto" w:fill="F2F2F2" w:themeFill="background1" w:themeFillShade="F2"/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t xml:space="preserve"> Atividades Domiciliares Especiais (ADE)</w:t>
      </w:r>
    </w:p>
    <w:p w14:paraId="311D4C9B" w14:textId="77777777" w:rsidR="00EB5402" w:rsidRPr="004B1C6B" w:rsidRDefault="00EB5402" w:rsidP="004D20A9">
      <w:pPr>
        <w:spacing w:before="0" w:after="0"/>
        <w:jc w:val="both"/>
        <w:rPr>
          <w:rFonts w:ascii="Palatino Linotype" w:hAnsi="Palatino Linotype" w:cs="Times New Roman"/>
          <w:b w:val="0"/>
          <w:bCs/>
          <w:sz w:val="20"/>
          <w:szCs w:val="20"/>
        </w:rPr>
      </w:pPr>
    </w:p>
    <w:p w14:paraId="17F08EE6" w14:textId="1A8CB78C" w:rsidR="00314D10" w:rsidRPr="004B1C6B" w:rsidRDefault="00314D10" w:rsidP="004D20A9">
      <w:pPr>
        <w:spacing w:before="0" w:after="0"/>
        <w:jc w:val="both"/>
        <w:rPr>
          <w:rFonts w:ascii="Palatino Linotype" w:hAnsi="Palatino Linotype" w:cs="Times New Roman"/>
          <w:b w:val="0"/>
          <w:bCs/>
          <w:sz w:val="20"/>
          <w:szCs w:val="20"/>
        </w:rPr>
      </w:pP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t xml:space="preserve">O plano de ensino revisado para ADE deve prever: quais atividades serão solicitadas aos estudantes e qual carga horária será computada para </w:t>
      </w:r>
      <w:r w:rsidR="00511780" w:rsidRPr="004B1C6B">
        <w:rPr>
          <w:rFonts w:ascii="Palatino Linotype" w:hAnsi="Palatino Linotype" w:cs="Times New Roman"/>
          <w:b w:val="0"/>
          <w:bCs/>
          <w:sz w:val="20"/>
          <w:szCs w:val="20"/>
        </w:rPr>
        <w:t>as</w:t>
      </w: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t xml:space="preserve"> atividade</w:t>
      </w:r>
      <w:r w:rsidR="00511780" w:rsidRPr="004B1C6B">
        <w:rPr>
          <w:rFonts w:ascii="Palatino Linotype" w:hAnsi="Palatino Linotype" w:cs="Times New Roman"/>
          <w:b w:val="0"/>
          <w:bCs/>
          <w:sz w:val="20"/>
          <w:szCs w:val="20"/>
        </w:rPr>
        <w:t>s</w:t>
      </w:r>
      <w:r w:rsidR="007A3588" w:rsidRPr="004B1C6B">
        <w:rPr>
          <w:rFonts w:ascii="Palatino Linotype" w:hAnsi="Palatino Linotype" w:cs="Times New Roman"/>
          <w:b w:val="0"/>
          <w:bCs/>
          <w:sz w:val="20"/>
          <w:szCs w:val="20"/>
        </w:rPr>
        <w:t xml:space="preserve">. </w:t>
      </w:r>
      <w:r w:rsidR="00D65F2E" w:rsidRPr="004B1C6B">
        <w:rPr>
          <w:rFonts w:ascii="Palatino Linotype" w:hAnsi="Palatino Linotype" w:cs="Times New Roman"/>
          <w:b w:val="0"/>
          <w:bCs/>
          <w:sz w:val="20"/>
          <w:szCs w:val="20"/>
        </w:rPr>
        <w:t>A</w:t>
      </w: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t xml:space="preserve"> freq</w:t>
      </w:r>
      <w:r w:rsidR="004F5E04" w:rsidRPr="004B1C6B">
        <w:rPr>
          <w:rFonts w:ascii="Palatino Linotype" w:hAnsi="Palatino Linotype" w:cs="Times New Roman"/>
          <w:b w:val="0"/>
          <w:bCs/>
          <w:sz w:val="20"/>
          <w:szCs w:val="20"/>
        </w:rPr>
        <w:t>ü</w:t>
      </w: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t>ência do estudante</w:t>
      </w:r>
      <w:r w:rsidR="007A3588" w:rsidRPr="004B1C6B">
        <w:rPr>
          <w:rFonts w:ascii="Palatino Linotype" w:hAnsi="Palatino Linotype" w:cs="Times New Roman"/>
          <w:b w:val="0"/>
          <w:bCs/>
          <w:sz w:val="20"/>
          <w:szCs w:val="20"/>
        </w:rPr>
        <w:t xml:space="preserve"> não será estimada por sua presença nas atividades síncronas, mas sim pela </w:t>
      </w:r>
      <w:r w:rsidR="004A28B7" w:rsidRPr="004B1C6B">
        <w:rPr>
          <w:rFonts w:ascii="Palatino Linotype" w:hAnsi="Palatino Linotype" w:cs="Times New Roman"/>
          <w:b w:val="0"/>
          <w:bCs/>
          <w:sz w:val="20"/>
          <w:szCs w:val="20"/>
        </w:rPr>
        <w:t xml:space="preserve">efetiva </w:t>
      </w:r>
      <w:r w:rsidR="007A3588" w:rsidRPr="004B1C6B">
        <w:rPr>
          <w:rFonts w:ascii="Palatino Linotype" w:hAnsi="Palatino Linotype" w:cs="Times New Roman"/>
          <w:b w:val="0"/>
          <w:bCs/>
          <w:sz w:val="20"/>
          <w:szCs w:val="20"/>
        </w:rPr>
        <w:t>realização das atividades propostas</w:t>
      </w:r>
      <w:r w:rsidR="00511780" w:rsidRPr="004B1C6B">
        <w:rPr>
          <w:rFonts w:ascii="Palatino Linotype" w:hAnsi="Palatino Linotype" w:cs="Times New Roman"/>
          <w:b w:val="0"/>
          <w:bCs/>
          <w:sz w:val="20"/>
          <w:szCs w:val="20"/>
        </w:rPr>
        <w:t xml:space="preserve"> para o cumprimento do curso</w:t>
      </w:r>
      <w:r w:rsidR="007A3588" w:rsidRPr="004B1C6B">
        <w:rPr>
          <w:rFonts w:ascii="Palatino Linotype" w:hAnsi="Palatino Linotype" w:cs="Times New Roman"/>
          <w:b w:val="0"/>
          <w:bCs/>
          <w:sz w:val="20"/>
          <w:szCs w:val="20"/>
        </w:rPr>
        <w:t>.</w:t>
      </w:r>
    </w:p>
    <w:p w14:paraId="26231180" w14:textId="77777777" w:rsidR="00314D10" w:rsidRPr="004B1C6B" w:rsidRDefault="00314D10" w:rsidP="004D20A9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EB5402" w:rsidRPr="004B1C6B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50E12E0" w14:textId="74329386" w:rsidR="009332FA" w:rsidRPr="004B1C6B" w:rsidRDefault="008F5379" w:rsidP="004D20A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UNIDADE CURRICULAR</w:t>
            </w:r>
            <w:r w:rsidR="003D7D73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:  </w:t>
            </w:r>
            <w:r w:rsidR="006C2563" w:rsidRPr="0044301B">
              <w:rPr>
                <w:rFonts w:ascii="Palatino Linotype" w:hAnsi="Palatino Linotype" w:cs="Arial"/>
                <w:sz w:val="20"/>
                <w:szCs w:val="20"/>
              </w:rPr>
              <w:t>História da Filosofia Moderna</w:t>
            </w:r>
            <w:r w:rsidR="000F748B" w:rsidRPr="0044301B">
              <w:rPr>
                <w:rFonts w:ascii="Palatino Linotype" w:hAnsi="Palatino Linotype" w:cs="Arial"/>
                <w:sz w:val="20"/>
                <w:szCs w:val="20"/>
              </w:rPr>
              <w:t xml:space="preserve"> I</w:t>
            </w:r>
          </w:p>
        </w:tc>
      </w:tr>
      <w:tr w:rsidR="00EB5402" w:rsidRPr="004B1C6B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2BC512AA" w:rsidR="00F84B16" w:rsidRPr="004B1C6B" w:rsidRDefault="008F5379" w:rsidP="004D20A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Carga Horária Total da UC</w:t>
            </w:r>
            <w:r w:rsidR="00F84B16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:</w:t>
            </w:r>
            <w:r w:rsidR="0012761A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A715C3" w:rsidRPr="004B1C6B">
              <w:rPr>
                <w:rFonts w:ascii="Palatino Linotype" w:eastAsia="Times New Roman" w:hAnsi="Palatino Linotype" w:cs="Arial"/>
                <w:b w:val="0"/>
                <w:bCs/>
                <w:sz w:val="20"/>
                <w:szCs w:val="20"/>
              </w:rPr>
              <w:t>90 horas (73 horas teóricas/ 17 horas práticas)</w:t>
            </w:r>
          </w:p>
        </w:tc>
      </w:tr>
      <w:tr w:rsidR="00EB5402" w:rsidRPr="004B1C6B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6857DB4" w14:textId="77777777" w:rsidR="00EB5402" w:rsidRPr="004B1C6B" w:rsidRDefault="008F5379" w:rsidP="004D20A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Professor Responsável:</w:t>
            </w:r>
          </w:p>
          <w:p w14:paraId="4202FE88" w14:textId="331A9532" w:rsidR="008F5379" w:rsidRPr="004B1C6B" w:rsidRDefault="00A715C3" w:rsidP="004D20A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Prof Dr </w:t>
            </w:r>
            <w:r w:rsidR="00B34BAA" w:rsidRPr="0044301B">
              <w:rPr>
                <w:rFonts w:ascii="Palatino Linotype" w:hAnsi="Palatino Linotype" w:cs="Times New Roman"/>
                <w:sz w:val="20"/>
                <w:szCs w:val="20"/>
              </w:rPr>
              <w:t>Fernando</w:t>
            </w:r>
            <w:r w:rsidR="00B34BAA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Dias </w:t>
            </w:r>
            <w:r w:rsidR="00B34BAA" w:rsidRPr="0044301B">
              <w:rPr>
                <w:rFonts w:ascii="Palatino Linotype" w:hAnsi="Palatino Linotype" w:cs="Times New Roman"/>
                <w:sz w:val="20"/>
                <w:szCs w:val="20"/>
              </w:rPr>
              <w:t>Andrade</w:t>
            </w:r>
          </w:p>
          <w:p w14:paraId="55AD0D4B" w14:textId="6AE3D8D9" w:rsidR="008F5379" w:rsidRPr="004B1C6B" w:rsidRDefault="008F5379" w:rsidP="004D20A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1FF1E0E0" w14:textId="77777777" w:rsidR="00EB5402" w:rsidRPr="004B1C6B" w:rsidRDefault="008F5379" w:rsidP="004D20A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Contato:</w:t>
            </w:r>
            <w:r w:rsidR="000B64E4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</w:p>
          <w:p w14:paraId="5D0593F6" w14:textId="5A343569" w:rsidR="008F5379" w:rsidRPr="004B1C6B" w:rsidRDefault="00A715C3" w:rsidP="004D20A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f.d.andrade@outlook.com</w:t>
            </w:r>
          </w:p>
        </w:tc>
      </w:tr>
      <w:tr w:rsidR="00EB5402" w:rsidRPr="004B1C6B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2B8841C" w:rsidR="00261EB7" w:rsidRPr="004B1C6B" w:rsidRDefault="003D7D73" w:rsidP="004D20A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Ano Letivo: </w:t>
            </w:r>
            <w:r w:rsidR="00BE5183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202</w:t>
            </w:r>
            <w:r w:rsidR="00A715C3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242EA496" w:rsidR="003D7D73" w:rsidRPr="004B1C6B" w:rsidRDefault="003D7D73" w:rsidP="004D20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Semestre: </w:t>
            </w:r>
            <w:r w:rsidR="0011010A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2</w:t>
            </w:r>
            <w:r w:rsidR="00BE5183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º SEMESTRE</w:t>
            </w:r>
          </w:p>
        </w:tc>
      </w:tr>
      <w:tr w:rsidR="00EB5402" w:rsidRPr="004B1C6B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4B1C6B" w:rsidRDefault="008F5379" w:rsidP="004D20A9">
            <w:pPr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Departamento:</w:t>
            </w:r>
            <w:r w:rsidR="00862D08" w:rsidRPr="004B1C6B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 xml:space="preserve"> Filosofia</w:t>
            </w:r>
          </w:p>
        </w:tc>
      </w:tr>
      <w:tr w:rsidR="00F21204" w:rsidRPr="004B1C6B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8583D67" w14:textId="77777777" w:rsidR="004A10A3" w:rsidRPr="004B1C6B" w:rsidRDefault="008F5379" w:rsidP="004D20A9">
            <w:pPr>
              <w:spacing w:before="60" w:after="60"/>
              <w:jc w:val="both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Objetivos</w:t>
            </w:r>
          </w:p>
          <w:p w14:paraId="5F1B29AE" w14:textId="18D077C7" w:rsidR="004A10A3" w:rsidRPr="004B1C6B" w:rsidRDefault="008F5379" w:rsidP="004D20A9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Gerais:</w:t>
            </w:r>
            <w:r w:rsidR="0061685A" w:rsidRPr="004B1C6B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 xml:space="preserve"> </w:t>
            </w:r>
            <w:r w:rsidR="000650D8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>Trata-se de garantir acesso tanto a uma concepção clássica – e por isso eterna – de formação filosófica na universidade, quanto a uma orientação precisa a respeito do instrumental de tal formação, desde as práticas de leitura e de escrita até a projeção de uma vida filosófica dedicada à pesquisa e à docência em História da Filosofia.</w:t>
            </w:r>
          </w:p>
          <w:p w14:paraId="24CD4FBC" w14:textId="377EEACE" w:rsidR="00CD6C03" w:rsidRPr="004B1C6B" w:rsidRDefault="008F5379" w:rsidP="004D20A9">
            <w:pPr>
              <w:spacing w:before="60" w:after="60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Específicos:</w:t>
            </w:r>
            <w:r w:rsidR="00F9484D" w:rsidRPr="004B1C6B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 xml:space="preserve"> </w:t>
            </w:r>
            <w:r w:rsidR="000650D8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O curso visa confrontar a epistemologia cartesiana exposta nas </w:t>
            </w:r>
            <w:r w:rsidR="000650D8"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>Meditações metafísicas</w:t>
            </w:r>
            <w:r w:rsidR="000650D8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e a teoria espinosana da mente apresentada na parte II da </w:t>
            </w:r>
            <w:r w:rsidR="000650D8"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>Ética</w:t>
            </w:r>
            <w:r w:rsidR="000650D8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, de forma a introduzir os estudantes numa </w:t>
            </w:r>
            <w:r w:rsidR="00BA592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d</w:t>
            </w:r>
            <w:r w:rsidR="000650D8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as discussões filosóficas fundadoras do pensamento moderno – e particularmente determinante para a definição dos rumos do racionalismo intelectualista.</w:t>
            </w:r>
          </w:p>
        </w:tc>
      </w:tr>
      <w:tr w:rsidR="00EB5402" w:rsidRPr="004B1C6B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955DD0C" w:rsidR="008F5379" w:rsidRPr="004B1C6B" w:rsidRDefault="008F5379" w:rsidP="004D20A9">
            <w:pPr>
              <w:spacing w:before="60" w:after="60"/>
              <w:jc w:val="both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Ementa</w:t>
            </w:r>
          </w:p>
          <w:p w14:paraId="0A5C9697" w14:textId="70DA74D5" w:rsidR="00CD6C03" w:rsidRPr="004B1C6B" w:rsidRDefault="001D7DDC" w:rsidP="004D20A9">
            <w:pPr>
              <w:spacing w:before="60" w:after="60"/>
              <w:jc w:val="both"/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O curso propõe examinar o </w:t>
            </w:r>
            <w:r w:rsidR="00084856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G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rande </w:t>
            </w:r>
            <w:r w:rsidR="00084856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R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acionalismo no século XVII europeu e suas implicações na cultura moderna ocidental.</w:t>
            </w:r>
          </w:p>
        </w:tc>
      </w:tr>
      <w:tr w:rsidR="00EB5402" w:rsidRPr="004B1C6B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97D461B" w14:textId="77777777" w:rsidR="00451BA9" w:rsidRPr="004B1C6B" w:rsidRDefault="008F5379" w:rsidP="0055281E">
            <w:pPr>
              <w:spacing w:before="60" w:after="60"/>
              <w:jc w:val="both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Conteúdo programático</w:t>
            </w:r>
            <w:r w:rsidR="00224AFA" w:rsidRPr="004B1C6B">
              <w:rPr>
                <w:rFonts w:ascii="Palatino Linotype" w:eastAsia="Arial" w:hAnsi="Palatino Linotype"/>
                <w:b w:val="0"/>
                <w:bCs/>
                <w:smallCaps/>
                <w:sz w:val="20"/>
                <w:szCs w:val="20"/>
              </w:rPr>
              <w:t>:</w:t>
            </w:r>
            <w:r w:rsidR="00D86024" w:rsidRPr="004B1C6B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 xml:space="preserve"> </w:t>
            </w:r>
          </w:p>
          <w:p w14:paraId="5DD7C763" w14:textId="7C87C7A5" w:rsidR="00451BA9" w:rsidRPr="004B1C6B" w:rsidRDefault="00382FFA" w:rsidP="0055281E">
            <w:pPr>
              <w:spacing w:before="60" w:after="60"/>
              <w:jc w:val="both"/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0</w:t>
            </w:r>
            <w:r w:rsidR="00522DD1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7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</w:t>
            </w:r>
            <w:r w:rsidR="00522DD1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10.2021: </w:t>
            </w:r>
            <w:r w:rsidR="0021647A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Apresentação </w:t>
            </w:r>
            <w:r w:rsidR="00B8034E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e </w:t>
            </w:r>
            <w:r w:rsidR="0096351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Apologia</w:t>
            </w:r>
            <w:r w:rsidR="00765649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da História da Filosofia</w:t>
            </w:r>
            <w:r w:rsidR="0096351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do Século XVII;</w:t>
            </w:r>
            <w:r w:rsidR="00D8602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</w:p>
          <w:p w14:paraId="07B8296C" w14:textId="77777777" w:rsidR="00451BA9" w:rsidRPr="004B1C6B" w:rsidRDefault="00947B1F" w:rsidP="0055281E">
            <w:pPr>
              <w:spacing w:before="60" w:after="60"/>
              <w:jc w:val="both"/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14.</w:t>
            </w:r>
            <w:r w:rsidR="0021647A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10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.20</w:t>
            </w:r>
            <w:r w:rsidR="0021647A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21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: Panorama do pensamento filosófico do Século XVII; a revolução cartesiana</w:t>
            </w:r>
            <w:r w:rsidR="00D8602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; </w:t>
            </w:r>
          </w:p>
          <w:p w14:paraId="1B5274C3" w14:textId="77777777" w:rsidR="00451BA9" w:rsidRPr="004B1C6B" w:rsidRDefault="0021647A" w:rsidP="0055281E">
            <w:pPr>
              <w:spacing w:before="60" w:after="60"/>
              <w:jc w:val="both"/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21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10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.20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21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: Descartes, 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1ª meditação: 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A dúvida metódica e a exigência de certeza; 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2ª meditação: 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O 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i/>
                <w:iCs/>
                <w:sz w:val="20"/>
                <w:szCs w:val="20"/>
              </w:rPr>
              <w:t xml:space="preserve">Cogito 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e as primeiras certezas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;</w:t>
            </w:r>
            <w:r w:rsidR="00D8602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</w:p>
          <w:p w14:paraId="119D2686" w14:textId="77777777" w:rsidR="00451BA9" w:rsidRPr="004B1C6B" w:rsidRDefault="00F87DF8" w:rsidP="0055281E">
            <w:pPr>
              <w:spacing w:before="60" w:after="60"/>
              <w:jc w:val="both"/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28.10.2021: Sem aula (Congraçamento ao Funcionário Público);</w:t>
            </w:r>
            <w:r w:rsidR="00D8602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</w:p>
          <w:p w14:paraId="081662F5" w14:textId="77777777" w:rsidR="00451BA9" w:rsidRPr="004B1C6B" w:rsidRDefault="00F87DF8" w:rsidP="0055281E">
            <w:pPr>
              <w:spacing w:before="60" w:after="60"/>
              <w:jc w:val="both"/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0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4.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11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.20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21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: Descartes, 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3ª meditação: 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Senso comum e mundo exterior; Primeiras provas da existência de Deus</w:t>
            </w:r>
            <w:r w:rsidR="0021647A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;</w:t>
            </w:r>
            <w:r w:rsidR="00D8602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</w:p>
          <w:p w14:paraId="4DADAC06" w14:textId="77777777" w:rsidR="00451BA9" w:rsidRPr="004B1C6B" w:rsidRDefault="00947B1F" w:rsidP="0055281E">
            <w:pPr>
              <w:spacing w:before="60" w:after="60"/>
              <w:jc w:val="both"/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11.</w:t>
            </w:r>
            <w:r w:rsidR="00780D5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11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.20</w:t>
            </w:r>
            <w:r w:rsidR="00780D5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21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: Descartes, </w:t>
            </w:r>
            <w:r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4ª meditação: 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O verdadeiro e o falso; </w:t>
            </w:r>
            <w:r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5ª meditação: 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Definitiva prova da existência de Deus</w:t>
            </w:r>
            <w:r w:rsidR="00380A9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;</w:t>
            </w:r>
            <w:r w:rsidR="00D8602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</w:p>
          <w:p w14:paraId="00DC14E7" w14:textId="77777777" w:rsidR="00451BA9" w:rsidRPr="004B1C6B" w:rsidRDefault="00947B1F" w:rsidP="0055281E">
            <w:pPr>
              <w:spacing w:before="60" w:after="60"/>
              <w:jc w:val="both"/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18.</w:t>
            </w:r>
            <w:r w:rsidR="00780D5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11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.20</w:t>
            </w:r>
            <w:r w:rsidR="00780D5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21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: Descartes, </w:t>
            </w:r>
            <w:r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6ª meditação: </w:t>
            </w:r>
            <w:r w:rsidRPr="004B1C6B">
              <w:rPr>
                <w:rFonts w:ascii="Palatino Linotype" w:hAnsi="Palatino Linotype" w:cs="Arial"/>
                <w:b w:val="0"/>
                <w:bCs/>
                <w:iCs/>
                <w:sz w:val="20"/>
                <w:szCs w:val="20"/>
              </w:rPr>
              <w:t>Existência das coisas materiais; a união da alma e do corpo</w:t>
            </w:r>
            <w:r w:rsidR="00380A9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;</w:t>
            </w:r>
            <w:r w:rsidR="00D8602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</w:p>
          <w:p w14:paraId="119D9B00" w14:textId="77777777" w:rsidR="00451BA9" w:rsidRPr="004B1C6B" w:rsidRDefault="00780D54" w:rsidP="0055281E">
            <w:pPr>
              <w:spacing w:before="60" w:after="60"/>
              <w:jc w:val="both"/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25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11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.20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21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: </w:t>
            </w:r>
            <w:r w:rsidR="005571A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Apresentação da filosofia de Espinosa</w:t>
            </w:r>
            <w:r w:rsidR="00DA1662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;</w:t>
            </w:r>
            <w:r w:rsidR="00D8602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</w:p>
          <w:p w14:paraId="23429381" w14:textId="6C035852" w:rsidR="004B1C6B" w:rsidRPr="004B1C6B" w:rsidRDefault="004B1C6B" w:rsidP="004B1C6B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02.12.2021: Espinosa, </w:t>
            </w:r>
            <w:r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Ética, 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I: O Deus de Espinosa;</w:t>
            </w:r>
            <w:r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</w:t>
            </w:r>
          </w:p>
          <w:p w14:paraId="4C218CB6" w14:textId="06CC5FE0" w:rsidR="004B1C6B" w:rsidRPr="004B1C6B" w:rsidRDefault="004B1C6B" w:rsidP="004B1C6B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09.12.2021: Espinosa, </w:t>
            </w:r>
            <w:r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Ética, 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I: a Filosofia como ontologia do necessário;</w:t>
            </w:r>
            <w:r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</w:t>
            </w:r>
          </w:p>
          <w:p w14:paraId="7759E8CB" w14:textId="77777777" w:rsidR="00451BA9" w:rsidRPr="004B1C6B" w:rsidRDefault="003F1007" w:rsidP="0055281E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16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12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.20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21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: </w:t>
            </w:r>
            <w:r w:rsidR="0037762A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Espinosa, </w:t>
            </w:r>
            <w:r w:rsidR="0037762A"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Ética, </w:t>
            </w:r>
            <w:r w:rsidR="0037762A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II, Definições e Axiomas: O que é a mente?;</w:t>
            </w:r>
            <w:r w:rsidR="00D86024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</w:t>
            </w:r>
          </w:p>
          <w:p w14:paraId="748AF265" w14:textId="77777777" w:rsidR="004B1C6B" w:rsidRPr="004B1C6B" w:rsidRDefault="00135669" w:rsidP="0055281E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23.12.2021: Sem aula (recesso);</w:t>
            </w:r>
            <w:r w:rsidR="00D86024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</w:t>
            </w:r>
          </w:p>
          <w:p w14:paraId="461B7498" w14:textId="77777777" w:rsidR="004B1C6B" w:rsidRPr="004B1C6B" w:rsidRDefault="00135669" w:rsidP="0055281E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30.12.2021: Sem aula (recesso);</w:t>
            </w:r>
            <w:r w:rsidR="00D86024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</w:t>
            </w:r>
          </w:p>
          <w:p w14:paraId="1AA8DE30" w14:textId="77777777" w:rsidR="004B1C6B" w:rsidRPr="004B1C6B" w:rsidRDefault="00135669" w:rsidP="0055281E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lastRenderedPageBreak/>
              <w:t>06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01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.20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22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: </w:t>
            </w:r>
            <w:r w:rsidR="0037762A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Espinosa, </w:t>
            </w:r>
            <w:r w:rsidR="0037762A"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Ética, </w:t>
            </w:r>
            <w:r w:rsidR="0037762A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II, P1 a P13: </w:t>
            </w:r>
            <w:r w:rsidR="0037762A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>A essência do homem</w:t>
            </w:r>
            <w:r w:rsidR="0037762A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;</w:t>
            </w:r>
            <w:r w:rsidR="00D86024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</w:t>
            </w:r>
          </w:p>
          <w:p w14:paraId="2375D0E5" w14:textId="77777777" w:rsidR="004B1C6B" w:rsidRPr="004B1C6B" w:rsidRDefault="00F73914" w:rsidP="0055281E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13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01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.20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22</w:t>
            </w:r>
            <w:r w:rsidR="00947B1F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: </w:t>
            </w:r>
            <w:r w:rsidR="0037762A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Espinosa, </w:t>
            </w:r>
            <w:r w:rsidR="0037762A"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Ética, </w:t>
            </w:r>
            <w:r w:rsidR="0037762A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II, P14 a P23: </w:t>
            </w:r>
            <w:r w:rsidR="0037762A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>A imaginação</w:t>
            </w:r>
            <w:r w:rsidR="0037762A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;</w:t>
            </w:r>
            <w:r w:rsidR="00D86024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</w:t>
            </w:r>
          </w:p>
          <w:p w14:paraId="7B10B131" w14:textId="77777777" w:rsidR="004B1C6B" w:rsidRPr="004B1C6B" w:rsidRDefault="00F73914" w:rsidP="0055281E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20.01.2022: 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Espinosa, 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Ética, 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II, P24 a P33: </w:t>
            </w:r>
            <w:r w:rsidR="00E24E2E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>A idéia inadequada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;</w:t>
            </w:r>
            <w:r w:rsidR="00D86024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</w:t>
            </w:r>
          </w:p>
          <w:p w14:paraId="75ED4444" w14:textId="77777777" w:rsidR="004B1C6B" w:rsidRPr="004B1C6B" w:rsidRDefault="00F73914" w:rsidP="0055281E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27.01.2022: 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Espinosa, 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Ética, 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II, P34 a P36: </w:t>
            </w:r>
            <w:r w:rsidR="00E24E2E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O verdadeiro e o falso; 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P37 a P44: </w:t>
            </w:r>
            <w:r w:rsidR="00E24E2E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>A razão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;</w:t>
            </w:r>
            <w:r w:rsidR="00D86024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</w:t>
            </w:r>
          </w:p>
          <w:p w14:paraId="60AADBED" w14:textId="2521A6C6" w:rsidR="004B1C6B" w:rsidRPr="004B1C6B" w:rsidRDefault="00BC354C" w:rsidP="0055281E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03</w:t>
            </w:r>
            <w:r w:rsidR="00F7391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.0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2</w:t>
            </w:r>
            <w:r w:rsidR="00F7391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.2022:</w:t>
            </w: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Espinosa, 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i/>
                <w:sz w:val="20"/>
                <w:szCs w:val="20"/>
              </w:rPr>
              <w:t xml:space="preserve">Ética, 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II, P45 a P47: </w:t>
            </w:r>
            <w:r w:rsidR="00E24E2E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A ciência intuitiva; 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P48 a P49: </w:t>
            </w:r>
            <w:r w:rsidR="00E24E2E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A vontade; 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O cartesianismo frente ao espinosismo</w:t>
            </w:r>
            <w:r w:rsidR="0055281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+ Apresentação do tema do </w:t>
            </w:r>
            <w:r w:rsidR="004B1C6B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T</w:t>
            </w:r>
            <w:r w:rsidR="0055281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rabalho</w:t>
            </w:r>
            <w:r w:rsidR="004B1C6B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final</w:t>
            </w:r>
            <w:r w:rsidR="00E24E2E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</w:t>
            </w:r>
            <w:r w:rsidR="00D86024"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 xml:space="preserve"> </w:t>
            </w:r>
          </w:p>
          <w:p w14:paraId="1DAF67F3" w14:textId="77777777" w:rsidR="004B1C6B" w:rsidRPr="004B1C6B" w:rsidRDefault="009E1187" w:rsidP="0055281E">
            <w:pPr>
              <w:spacing w:before="60" w:after="60"/>
              <w:jc w:val="both"/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09</w:t>
            </w:r>
            <w:r w:rsidR="00BC354C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.02.2022: Prazo para envio</w:t>
            </w:r>
            <w:r w:rsidR="006C5987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, pelos alunos,</w:t>
            </w:r>
            <w:r w:rsidR="00BC354C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do Trabalho final.</w:t>
            </w:r>
            <w:r w:rsidR="00D86024" w:rsidRPr="004B1C6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</w:p>
          <w:p w14:paraId="17948702" w14:textId="15C4103B" w:rsidR="00224AFA" w:rsidRPr="004B1C6B" w:rsidRDefault="00F131B3" w:rsidP="0055281E">
            <w:pPr>
              <w:spacing w:before="60" w:after="60"/>
              <w:jc w:val="both"/>
              <w:rPr>
                <w:rFonts w:ascii="Palatino Linotype" w:hAnsi="Palatino Linotype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/>
                <w:b w:val="0"/>
                <w:bCs/>
                <w:sz w:val="20"/>
                <w:szCs w:val="20"/>
              </w:rPr>
              <w:t>Até 17.02.2021: Vista online dos trabalhos avaliados.</w:t>
            </w:r>
          </w:p>
          <w:p w14:paraId="68CE6867" w14:textId="380C2128" w:rsidR="00B877C0" w:rsidRPr="004B1C6B" w:rsidRDefault="00B877C0" w:rsidP="004D20A9">
            <w:pPr>
              <w:spacing w:before="60" w:after="60"/>
              <w:jc w:val="both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</w:p>
        </w:tc>
      </w:tr>
      <w:tr w:rsidR="00EB5402" w:rsidRPr="004B1C6B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39FC5CAF" w:rsidR="00261EB7" w:rsidRPr="004B1C6B" w:rsidRDefault="008F5379" w:rsidP="004D20A9">
            <w:pPr>
              <w:spacing w:before="60" w:after="60"/>
              <w:jc w:val="both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lastRenderedPageBreak/>
              <w:t>Metodologia de ensino</w:t>
            </w:r>
            <w:r w:rsidR="00261EB7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</w:p>
          <w:p w14:paraId="09049672" w14:textId="642E68D4" w:rsidR="00673E06" w:rsidRPr="004B1C6B" w:rsidRDefault="009A71EB" w:rsidP="004D20A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contextualSpacing w:val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As aulas serão às quintas-feiras entre 0</w:t>
            </w:r>
            <w:r w:rsidR="00CB3BCE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7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.</w:t>
            </w:r>
            <w:r w:rsidR="00CB3BCE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10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.2021 e </w:t>
            </w:r>
            <w:r w:rsidR="00874169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03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.0</w:t>
            </w:r>
            <w:r w:rsidR="002A7334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2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.202</w:t>
            </w:r>
            <w:r w:rsidR="002A7334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2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. Não haverá aula, porém, no</w:t>
            </w:r>
            <w:r w:rsidR="0093251C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s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dia</w:t>
            </w:r>
            <w:r w:rsidR="0093251C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s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D1247B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28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.</w:t>
            </w:r>
            <w:r w:rsidR="00D1247B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10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.2021 (</w:t>
            </w:r>
            <w:r w:rsidR="00D1247B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Congraçamento ao Funcionário Público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)</w:t>
            </w:r>
            <w:r w:rsidR="0093251C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, </w:t>
            </w:r>
            <w:r w:rsidR="00135431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23.12.2021 e 30.12.2021 (recesso de fim de ano)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.</w:t>
            </w:r>
            <w:r w:rsidR="006B6883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6B6883" w:rsidRPr="004B1C6B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Nossa primeira aula, síncrona, será em 07.10.2021.</w:t>
            </w:r>
          </w:p>
          <w:p w14:paraId="695596BB" w14:textId="4026B955" w:rsidR="00CE6B3D" w:rsidRPr="004B1C6B" w:rsidRDefault="00CE6B3D" w:rsidP="004D20A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contextualSpacing w:val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Aulas Síncronas: </w:t>
            </w:r>
            <w:r w:rsidR="00481CE5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R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euniões online, pelo </w:t>
            </w:r>
            <w:r w:rsidR="001C0C21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Google Meet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, das 16h às 18h para o vespertino e das 19h às 21h para o noturno. Minutos antes de cada reunião, o professor envia</w:t>
            </w:r>
            <w:r w:rsidR="001651AD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rá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por e</w:t>
            </w:r>
            <w:r w:rsidR="001651AD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-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mail aos alunos o </w:t>
            </w:r>
            <w:r w:rsidRPr="004B1C6B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link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de acesso. </w:t>
            </w:r>
            <w:r w:rsidR="001646BE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reunião</w:t>
            </w:r>
            <w:r w:rsidR="001646BE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terá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gravad</w:t>
            </w:r>
            <w:r w:rsidR="001646BE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o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1646BE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o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áudio</w:t>
            </w:r>
            <w:r w:rsidR="001646BE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,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disponibilizado </w:t>
            </w:r>
            <w:r w:rsidR="00967C62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em seguida </w:t>
            </w:r>
            <w:r w:rsidR="001651AD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no OneDrive d</w:t>
            </w:r>
            <w:r w:rsidR="007C7284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o Professor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.</w:t>
            </w:r>
          </w:p>
          <w:p w14:paraId="4980FD0B" w14:textId="28A0BCBC" w:rsidR="004A10A3" w:rsidRPr="004B1C6B" w:rsidRDefault="00CE6B3D" w:rsidP="004D20A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contextualSpacing w:val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Aulas Assíncronas (se houver): </w:t>
            </w:r>
            <w:r w:rsidR="0017057D" w:rsidRPr="004B1C6B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 xml:space="preserve">Aulas expositivas pré-gravadas e, até as </w:t>
            </w:r>
            <w:r w:rsidR="00CD6C03" w:rsidRPr="004B1C6B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>14</w:t>
            </w:r>
            <w:r w:rsidR="0017057D" w:rsidRPr="004B1C6B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 xml:space="preserve">h de cada </w:t>
            </w:r>
            <w:r w:rsidR="00673E06" w:rsidRPr="004B1C6B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>dia de aula</w:t>
            </w:r>
            <w:r w:rsidR="0017057D" w:rsidRPr="004B1C6B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 xml:space="preserve">, disponibilizadas </w:t>
            </w:r>
            <w:r w:rsidR="008C1DD7" w:rsidRPr="004B1C6B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 xml:space="preserve">no OneDrive do Professor, </w:t>
            </w:r>
            <w:r w:rsidR="00A974A9" w:rsidRPr="004B1C6B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>como</w:t>
            </w:r>
            <w:r w:rsidR="008C1DD7" w:rsidRPr="004B1C6B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 xml:space="preserve"> áudio </w:t>
            </w:r>
            <w:r w:rsidR="00A974A9" w:rsidRPr="004B1C6B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 xml:space="preserve">em formato </w:t>
            </w:r>
            <w:r w:rsidR="00B63EAA" w:rsidRPr="004B1C6B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>mp3</w:t>
            </w:r>
            <w:r w:rsidR="0017057D" w:rsidRPr="004B1C6B">
              <w:rPr>
                <w:rFonts w:ascii="Palatino Linotype" w:hAnsi="Palatino Linotype" w:cstheme="minorHAnsi"/>
                <w:b w:val="0"/>
                <w:bCs/>
                <w:sz w:val="20"/>
                <w:szCs w:val="20"/>
              </w:rPr>
              <w:t>.</w:t>
            </w:r>
          </w:p>
          <w:p w14:paraId="0E9DDE1F" w14:textId="321882B9" w:rsidR="00261EB7" w:rsidRPr="004B1C6B" w:rsidRDefault="00261EB7" w:rsidP="004D20A9">
            <w:pPr>
              <w:pStyle w:val="PargrafodaLista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ind w:left="714" w:hanging="357"/>
              <w:contextualSpacing w:val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Atividades Assíncronas:</w:t>
            </w:r>
          </w:p>
          <w:p w14:paraId="48008143" w14:textId="34C8715D" w:rsidR="004A10A3" w:rsidRPr="004B1C6B" w:rsidRDefault="00792141" w:rsidP="004D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ind w:left="708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C</w:t>
            </w:r>
            <w:r w:rsidR="006557C8" w:rsidRPr="004B1C6B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aso a aula tenha sido </w:t>
            </w:r>
            <w:r w:rsidR="007A161A" w:rsidRPr="004B1C6B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assíncrona</w:t>
            </w:r>
            <w:r w:rsidR="00925307" w:rsidRPr="004B1C6B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, </w:t>
            </w:r>
            <w:r w:rsidR="0051749C" w:rsidRPr="004B1C6B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ou seja</w:t>
            </w:r>
            <w:r w:rsidR="00925307" w:rsidRPr="004B1C6B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,</w:t>
            </w:r>
            <w:r w:rsidR="0051749C" w:rsidRPr="004B1C6B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 </w:t>
            </w:r>
            <w:r w:rsidR="007912A5" w:rsidRPr="004B1C6B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áudio </w:t>
            </w:r>
            <w:r w:rsidR="001610C1" w:rsidRPr="004B1C6B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pré-gravado</w:t>
            </w:r>
            <w:r w:rsidR="006557C8" w:rsidRPr="004B1C6B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>:</w:t>
            </w:r>
            <w:r w:rsidR="006557C8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A06EDE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Envio ao e-mail do Professor – f.d.andrade@outlook.com –, até 23h59 do domingo subseqüente à aula, de</w:t>
            </w:r>
            <w:r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7A161A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Resumo da aula em arquivo em formato Microsoft Word de no mínimo </w:t>
            </w:r>
            <w:r w:rsidR="003B1663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500</w:t>
            </w:r>
            <w:r w:rsidR="007A161A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palavras.</w:t>
            </w:r>
          </w:p>
          <w:p w14:paraId="6D80B028" w14:textId="32FC890C" w:rsidR="00BE5183" w:rsidRPr="004B1C6B" w:rsidRDefault="00BE5183" w:rsidP="004D20A9">
            <w:pPr>
              <w:pStyle w:val="PargrafodaLista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Disponibilização de Material:</w:t>
            </w:r>
          </w:p>
          <w:p w14:paraId="26E97E1A" w14:textId="77777777" w:rsidR="00A06EDE" w:rsidRPr="004B1C6B" w:rsidRDefault="009443E8" w:rsidP="004D20A9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As aulas</w:t>
            </w:r>
            <w:r w:rsidR="00AA348C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FF1FE5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síncronas </w:t>
            </w: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serão gravadas e o correspondente </w:t>
            </w:r>
            <w:r w:rsidR="00AB6C53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arquivo da gravação em áudio será disponibilizado no OneDrive em até uma hora após o término de cada aula.</w:t>
            </w:r>
            <w:r w:rsidR="00AA348C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As aulas assíncronas (se houver) serão gravadas previamente e terão o correspondente arquivo em áudio disponibilizado no OneDrive </w:t>
            </w:r>
            <w:r w:rsidR="00F53A7D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até as 14h do dia de aula.</w:t>
            </w:r>
            <w:r w:rsidR="00AB6C53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</w:p>
          <w:p w14:paraId="4799E7C2" w14:textId="5FAD452D" w:rsidR="00161219" w:rsidRPr="004B1C6B" w:rsidRDefault="00AB6C53" w:rsidP="004D20A9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O link de acesso para </w:t>
            </w:r>
            <w:r w:rsidR="00F12603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a pasta </w:t>
            </w:r>
            <w:r w:rsidR="00F53A7D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no OneDrive </w:t>
            </w:r>
            <w:r w:rsidR="00F12603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será único, a ser informado por e-mail pelo Professor</w:t>
            </w:r>
            <w:r w:rsidR="001F20B9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FF1FE5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logo após a primeira aula síncrona.</w:t>
            </w:r>
          </w:p>
        </w:tc>
      </w:tr>
      <w:tr w:rsidR="00EB5402" w:rsidRPr="004B1C6B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B181DBA" w14:textId="1280A420" w:rsidR="004905F2" w:rsidRPr="004B1C6B" w:rsidRDefault="0056665A" w:rsidP="004D20A9">
            <w:pPr>
              <w:spacing w:before="60" w:after="60"/>
              <w:jc w:val="both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Avaliação:</w:t>
            </w:r>
            <w:r w:rsidR="00625CD1" w:rsidRPr="004B1C6B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</w:t>
            </w:r>
            <w:r w:rsidR="005C36B4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O Cumprimento </w:t>
            </w:r>
            <w:r w:rsidR="005C36B4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dependerá</w:t>
            </w:r>
            <w:r w:rsidR="005C36B4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de </w:t>
            </w:r>
            <w:r w:rsidR="005C36B4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nota</w:t>
            </w:r>
            <w:r w:rsidR="005C36B4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correspondente a no mínimo 60% de média derivada de: Média das atividades semanais</w:t>
            </w:r>
            <w:r w:rsidR="00B519E5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assíncronas (se houver)</w:t>
            </w:r>
            <w:r w:rsidR="005C36B4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+ </w:t>
            </w:r>
            <w:r w:rsidR="005C36B4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Nota por </w:t>
            </w:r>
            <w:r w:rsidR="005C36B4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Trabalho final</w:t>
            </w:r>
            <w:r w:rsidR="009576B9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 xml:space="preserve"> (critérios a serem apresentados em aula)</w:t>
            </w:r>
            <w:r w:rsidR="005C36B4" w:rsidRPr="00EB5402"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  <w:t>.</w:t>
            </w:r>
          </w:p>
        </w:tc>
      </w:tr>
      <w:tr w:rsidR="00EB5402" w:rsidRPr="004B1C6B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30ED24E8" w:rsidR="008A4B9F" w:rsidRPr="004B1C6B" w:rsidRDefault="0056665A" w:rsidP="006558AB">
            <w:pPr>
              <w:spacing w:before="0" w:after="0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t>Bibliografia</w:t>
            </w:r>
            <w:r w:rsidRPr="004B1C6B">
              <w:rPr>
                <w:rFonts w:ascii="Palatino Linotype" w:hAnsi="Palatino Linotype" w:cs="Times New Roman"/>
                <w:b w:val="0"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57AE9DE3" w14:textId="77777777" w:rsidR="00124C62" w:rsidRPr="004B1C6B" w:rsidRDefault="00124C62" w:rsidP="006558AB">
            <w:pPr>
              <w:spacing w:before="0" w:after="0"/>
              <w:rPr>
                <w:rFonts w:ascii="Palatino Linotype" w:hAnsi="Palatino Linotype" w:cs="Arial"/>
                <w:b w:val="0"/>
                <w:bCs/>
                <w:sz w:val="20"/>
                <w:szCs w:val="20"/>
                <w:u w:val="single"/>
              </w:rPr>
            </w:pPr>
          </w:p>
          <w:p w14:paraId="1C8F4EF6" w14:textId="1D550C50" w:rsidR="00E71128" w:rsidRPr="00B24A0B" w:rsidRDefault="00E71128" w:rsidP="006558AB">
            <w:pPr>
              <w:spacing w:before="0" w:after="0"/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</w:pP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  <w:u w:val="single"/>
              </w:rPr>
              <w:t>Básica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:</w:t>
            </w:r>
            <w:r w:rsidR="00124C62"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 </w:t>
            </w:r>
            <w:r w:rsidRPr="00B24A0B">
              <w:rPr>
                <w:rFonts w:ascii="Palatino Linotype" w:hAnsi="Palatino Linotype" w:cs="Arial"/>
                <w:b w:val="0"/>
                <w:bCs/>
                <w:smallCaps/>
                <w:sz w:val="20"/>
                <w:szCs w:val="20"/>
              </w:rPr>
              <w:t>DESCARTES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, René. </w:t>
            </w:r>
            <w:r w:rsidRPr="00B24A0B">
              <w:rPr>
                <w:rFonts w:ascii="Palatino Linotype" w:hAnsi="Palatino Linotype" w:cs="Arial"/>
                <w:b w:val="0"/>
                <w:bCs/>
                <w:iCs/>
                <w:sz w:val="20"/>
                <w:szCs w:val="20"/>
              </w:rPr>
              <w:t>Obra escolhida.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São Paulo: Abril Cultural, 1ª ed. 1972; 2ª ed. 1979; 3ª ed. 1983; 4ª ed. 1986 (Coleção </w:t>
            </w:r>
            <w:r w:rsidR="008B011C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“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Os Pensadores</w:t>
            </w:r>
            <w:r w:rsidR="008B011C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”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) [contém: </w:t>
            </w:r>
            <w:r w:rsidRPr="00B24A0B">
              <w:rPr>
                <w:rFonts w:ascii="Palatino Linotype" w:hAnsi="Palatino Linotype" w:cs="Arial"/>
                <w:b w:val="0"/>
                <w:bCs/>
                <w:i/>
                <w:iCs/>
                <w:sz w:val="20"/>
                <w:szCs w:val="20"/>
              </w:rPr>
              <w:t>Meditações metafísicas; Objeções e respostas; Cartas; Discurso do método; Paixões da alma</w:t>
            </w:r>
            <w:r w:rsidRPr="00B24A0B">
              <w:rPr>
                <w:rFonts w:ascii="Palatino Linotype" w:hAnsi="Palatino Linotype" w:cs="Arial"/>
                <w:b w:val="0"/>
                <w:bCs/>
                <w:iCs/>
                <w:sz w:val="20"/>
                <w:szCs w:val="20"/>
              </w:rPr>
              <w:t>;</w:t>
            </w:r>
            <w:r w:rsidRPr="00B24A0B">
              <w:rPr>
                <w:rFonts w:ascii="Palatino Linotype" w:hAnsi="Palatino Linotype" w:cs="Arial"/>
                <w:b w:val="0"/>
                <w:bCs/>
                <w:i/>
                <w:iCs/>
                <w:sz w:val="20"/>
                <w:szCs w:val="20"/>
              </w:rPr>
              <w:t xml:space="preserve"> 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traduções de Bento Prado Jr e Jacó Guinsburg].</w:t>
            </w:r>
            <w:r w:rsidR="00124C62"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  <w:r w:rsidRPr="00B24A0B">
              <w:rPr>
                <w:rFonts w:ascii="Palatino Linotype" w:hAnsi="Palatino Linotype" w:cs="Arial"/>
                <w:b w:val="0"/>
                <w:bCs/>
                <w:smallCaps/>
                <w:sz w:val="20"/>
                <w:szCs w:val="20"/>
              </w:rPr>
              <w:t>DESCARTES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, René. </w:t>
            </w:r>
            <w:r w:rsidRPr="00B24A0B">
              <w:rPr>
                <w:rFonts w:ascii="Palatino Linotype" w:hAnsi="Palatino Linotype" w:cs="Arial"/>
                <w:b w:val="0"/>
                <w:bCs/>
                <w:i/>
                <w:iCs/>
                <w:sz w:val="20"/>
                <w:szCs w:val="20"/>
              </w:rPr>
              <w:t>Princípios de Filosofia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 Rio de Janeiro</w:t>
            </w:r>
            <w:r w:rsidR="00722378"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: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UFRJ, 2004.</w:t>
            </w:r>
            <w:r w:rsidR="00124C62"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  <w:r w:rsidRPr="00B24A0B">
              <w:rPr>
                <w:rFonts w:ascii="Palatino Linotype" w:hAnsi="Palatino Linotype" w:cs="Arial"/>
                <w:b w:val="0"/>
                <w:bCs/>
                <w:smallCaps/>
                <w:sz w:val="20"/>
                <w:szCs w:val="20"/>
              </w:rPr>
              <w:t>DESCARTES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, René. </w:t>
            </w:r>
            <w:r w:rsidRPr="00B24A0B">
              <w:rPr>
                <w:rFonts w:ascii="Palatino Linotype" w:hAnsi="Palatino Linotype" w:cs="Arial"/>
                <w:b w:val="0"/>
                <w:bCs/>
                <w:i/>
                <w:iCs/>
                <w:sz w:val="20"/>
                <w:szCs w:val="20"/>
              </w:rPr>
              <w:t>Regras para a orientação do espírito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 São Paulo</w:t>
            </w:r>
            <w:r w:rsidR="00722378"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: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Martins Fontes, 1999.</w:t>
            </w:r>
            <w:r w:rsidR="00124C62" w:rsidRPr="00B24A0B">
              <w:rPr>
                <w:rFonts w:ascii="Palatino Linotype" w:hAnsi="Palatino Linotype" w:cs="Arial"/>
                <w:b w:val="0"/>
                <w:bCs/>
                <w:smallCaps/>
                <w:sz w:val="20"/>
                <w:szCs w:val="20"/>
              </w:rPr>
              <w:t xml:space="preserve"> </w:t>
            </w:r>
            <w:r w:rsidRPr="00B24A0B">
              <w:rPr>
                <w:rFonts w:ascii="Palatino Linotype" w:hAnsi="Palatino Linotype" w:cs="Arial"/>
                <w:b w:val="0"/>
                <w:bCs/>
                <w:smallCaps/>
                <w:sz w:val="20"/>
                <w:szCs w:val="20"/>
              </w:rPr>
              <w:t>ESPINOSA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, Baruch. </w:t>
            </w:r>
            <w:r w:rsidRPr="00B24A0B">
              <w:rPr>
                <w:rFonts w:ascii="Palatino Linotype" w:hAnsi="Palatino Linotype" w:cs="Arial"/>
                <w:b w:val="0"/>
                <w:bCs/>
                <w:iCs/>
                <w:sz w:val="20"/>
                <w:szCs w:val="20"/>
              </w:rPr>
              <w:t>Obra escolhida.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São Paulo: Abril Cultural, 1ª ed. 1972; 2ª ed. 1979; 3ª ed. 1983; 4ª ed. 1986 (Coleção </w:t>
            </w:r>
            <w:r w:rsidR="008B011C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“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Os Pensadores</w:t>
            </w:r>
            <w:r w:rsidR="008B011C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”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) [contém: </w:t>
            </w:r>
            <w:r w:rsidRPr="00B24A0B">
              <w:rPr>
                <w:rFonts w:ascii="Palatino Linotype" w:hAnsi="Palatino Linotype" w:cs="Arial"/>
                <w:b w:val="0"/>
                <w:bCs/>
                <w:i/>
                <w:iCs/>
                <w:sz w:val="20"/>
                <w:szCs w:val="20"/>
              </w:rPr>
              <w:t>Pensamentos metafísicos; Tratado da correção do intelecto; Ética; Tratado político; Correspondência</w:t>
            </w:r>
            <w:r w:rsidRPr="00B24A0B">
              <w:rPr>
                <w:rFonts w:ascii="Palatino Linotype" w:hAnsi="Palatino Linotype" w:cs="Arial"/>
                <w:b w:val="0"/>
                <w:bCs/>
                <w:iCs/>
                <w:sz w:val="20"/>
                <w:szCs w:val="20"/>
              </w:rPr>
              <w:t xml:space="preserve">; 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traduções de Marilena de Souza Chauí, Carlos Lopes de Matos, Joaquim de Carvalho, Joaquim Ferreira Gomes, Antônio Simões e Manuel de Castro].</w:t>
            </w:r>
            <w:r w:rsidR="00124C62"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ESPINOSA, Baruch. </w:t>
            </w:r>
            <w:r w:rsidRPr="00B24A0B">
              <w:rPr>
                <w:rFonts w:ascii="Palatino Linotype" w:hAnsi="Palatino Linotype" w:cs="Arial"/>
                <w:b w:val="0"/>
                <w:bCs/>
                <w:i/>
                <w:iCs/>
                <w:sz w:val="20"/>
                <w:szCs w:val="20"/>
              </w:rPr>
              <w:t>Tratado da reforma da inteligência.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São Paulo</w:t>
            </w:r>
            <w:r w:rsidR="00722378"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: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Martins Fontes, 2004.</w:t>
            </w:r>
            <w:r w:rsidR="00124C62"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 xml:space="preserve"> 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  <w:lang w:val="en-US"/>
              </w:rPr>
              <w:t xml:space="preserve">ESPINOSA, Baruch. </w:t>
            </w:r>
            <w:r w:rsidRPr="00B24A0B">
              <w:rPr>
                <w:rFonts w:ascii="Palatino Linotype" w:hAnsi="Palatino Linotype" w:cs="Arial"/>
                <w:b w:val="0"/>
                <w:bCs/>
                <w:i/>
                <w:iCs/>
                <w:sz w:val="20"/>
                <w:szCs w:val="20"/>
                <w:lang w:val="en-US"/>
              </w:rPr>
              <w:t>Ética.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FC11BA"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  <w:lang w:val="en-US"/>
              </w:rPr>
              <w:t>São Paulo</w:t>
            </w:r>
            <w:r w:rsidR="00722378"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  <w:lang w:val="en-US"/>
              </w:rPr>
              <w:t>: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FC11BA"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  <w:lang w:val="en-US"/>
              </w:rPr>
              <w:t>EdUSP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  <w:lang w:val="en-US"/>
              </w:rPr>
              <w:t xml:space="preserve">, </w:t>
            </w:r>
            <w:r w:rsidR="003E6C69"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  <w:lang w:val="en-US"/>
              </w:rPr>
              <w:t>2015</w:t>
            </w:r>
            <w:r w:rsidRPr="00B24A0B">
              <w:rPr>
                <w:rFonts w:ascii="Palatino Linotype" w:hAnsi="Palatino Linotype" w:cs="Arial"/>
                <w:b w:val="0"/>
                <w:bCs/>
                <w:sz w:val="20"/>
                <w:szCs w:val="20"/>
              </w:rPr>
              <w:t>.</w:t>
            </w:r>
          </w:p>
          <w:p w14:paraId="44F323C2" w14:textId="77777777" w:rsidR="00E71128" w:rsidRPr="004B1C6B" w:rsidRDefault="00E71128" w:rsidP="006558AB">
            <w:pPr>
              <w:spacing w:before="0" w:after="0"/>
              <w:rPr>
                <w:rFonts w:ascii="Palatino Linotype" w:hAnsi="Palatino Linotype" w:cs="Arial"/>
                <w:b w:val="0"/>
                <w:bCs/>
                <w:sz w:val="20"/>
                <w:szCs w:val="20"/>
                <w:u w:val="single"/>
              </w:rPr>
            </w:pPr>
          </w:p>
          <w:p w14:paraId="708A1757" w14:textId="04951D7B" w:rsidR="00E71128" w:rsidRPr="004B1C6B" w:rsidRDefault="00E71128" w:rsidP="006558AB">
            <w:pPr>
              <w:pStyle w:val="TxBrp7"/>
              <w:widowControl/>
              <w:tabs>
                <w:tab w:val="clear" w:pos="323"/>
                <w:tab w:val="clear" w:pos="1026"/>
                <w:tab w:val="clear" w:pos="1434"/>
              </w:tabs>
              <w:overflowPunct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auto"/>
              <w:rPr>
                <w:rFonts w:ascii="Palatino Linotype" w:hAnsi="Palatino Linotype" w:cs="Arial"/>
                <w:bCs/>
                <w:sz w:val="20"/>
                <w:lang w:val="pt-BR"/>
              </w:rPr>
            </w:pPr>
            <w:r w:rsidRPr="004B1C6B">
              <w:rPr>
                <w:rFonts w:ascii="Palatino Linotype" w:hAnsi="Palatino Linotype" w:cs="Arial"/>
                <w:bCs/>
                <w:sz w:val="20"/>
                <w:u w:val="single"/>
              </w:rPr>
              <w:lastRenderedPageBreak/>
              <w:t>Complementar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ALQUIÉ, Ferdinand. </w:t>
            </w:r>
            <w:r w:rsidRPr="004B1C6B">
              <w:rPr>
                <w:rFonts w:ascii="Palatino Linotype" w:hAnsi="Palatino Linotype" w:cs="Arial"/>
                <w:bCs/>
                <w:i/>
                <w:iCs/>
                <w:sz w:val="20"/>
              </w:rPr>
              <w:t>A filosofia de Descartes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. Lisboa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Presença, 1980.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ALQUIÉ, Ferdinand.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Le rationalisme de Spinoza.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Paris: Presses Universitaires de France, 1998.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BRÉHIER, Emile.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Histoire de la philosophie.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Paris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Presses Universitaires de FRance, 2004.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BRUNSCHVICG, Léon.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Spinoza et ses contemporains.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Paris: Presses Universitaires de France, 1971.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BUZON, Frédéric, KAMBOUCHNER, Denis. </w:t>
            </w:r>
            <w:r w:rsidRPr="004B1C6B">
              <w:rPr>
                <w:rFonts w:ascii="Palatino Linotype" w:hAnsi="Palatino Linotype" w:cs="Arial"/>
                <w:bCs/>
                <w:i/>
                <w:iCs/>
                <w:sz w:val="20"/>
              </w:rPr>
              <w:t>Le vocabulaire de Descartes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. Paris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Ellipses, 2002.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>CHAUÍ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, Marilena. </w:t>
            </w:r>
            <w:r w:rsidRPr="004B1C6B">
              <w:rPr>
                <w:rFonts w:ascii="Palatino Linotype" w:hAnsi="Palatino Linotype" w:cs="Arial"/>
                <w:bCs/>
                <w:i/>
                <w:iCs/>
                <w:sz w:val="20"/>
              </w:rPr>
              <w:t>A nervura do real. Imanência e liberdade em Espinosa. Vol. 1: Imanência</w:t>
            </w:r>
            <w:r w:rsidRPr="004B1C6B">
              <w:rPr>
                <w:rFonts w:ascii="Palatino Linotype" w:hAnsi="Palatino Linotype" w:cs="Arial"/>
                <w:bCs/>
                <w:iCs/>
                <w:sz w:val="20"/>
              </w:rPr>
              <w:t>.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São Paulo: Companhia das Letras, 1999.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COTTINGHAM, John. </w:t>
            </w:r>
            <w:r w:rsidRPr="004B1C6B">
              <w:rPr>
                <w:rFonts w:ascii="Palatino Linotype" w:hAnsi="Palatino Linotype" w:cs="Arial"/>
                <w:bCs/>
                <w:i/>
                <w:iCs/>
                <w:sz w:val="20"/>
              </w:rPr>
              <w:t>Descartes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. São Paulo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Unesp, 1998.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COTTINGHAM, John. </w:t>
            </w:r>
            <w:r w:rsidRPr="004B1C6B">
              <w:rPr>
                <w:rFonts w:ascii="Palatino Linotype" w:hAnsi="Palatino Linotype" w:cs="Arial"/>
                <w:bCs/>
                <w:i/>
                <w:iCs/>
                <w:sz w:val="20"/>
              </w:rPr>
              <w:t>Dicionário Descartes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. Rio de Janeiro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Zahar, 1995.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CRISTOFOLINI, Paolo.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>Spinoza, Chemins dans l</w:t>
            </w:r>
            <w:r w:rsidR="008B011C">
              <w:rPr>
                <w:rFonts w:ascii="Palatino Linotype" w:hAnsi="Palatino Linotype" w:cs="Arial"/>
                <w:bCs/>
                <w:i/>
                <w:sz w:val="20"/>
              </w:rPr>
              <w:t>’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éthique.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Paris: Presses Universitaires de France, 1998.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>DELBOS, V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ictor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>.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>O espinosismo.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São Paulo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  <w:lang w:val="la-Latn"/>
              </w:rPr>
              <w:t>Humanitas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, 2004.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DELEUZE, Gilles.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Espinosa – filosofia prática.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São Paulo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Escuta, 2002</w:t>
            </w:r>
            <w:r w:rsidRPr="004B1C6B">
              <w:rPr>
                <w:rFonts w:ascii="Palatino Linotype" w:hAnsi="Palatino Linotype" w:cs="Arial"/>
                <w:bCs/>
                <w:color w:val="000000"/>
                <w:sz w:val="20"/>
              </w:rPr>
              <w:t>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>DELEUZE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, Gilles.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Spinoza et le problème de l</w:t>
            </w:r>
            <w:r w:rsidR="008B011C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’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expression.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Paris, Éditions Minuit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, 1968. 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>FOISNEAU,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Luc (Org.).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La decouverte du principe de raison</w:t>
            </w:r>
            <w:r w:rsidR="00722378"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: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 xml:space="preserve"> Descartes, Hobbes, Spinoza, Leibniz.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Paris</w:t>
            </w:r>
            <w:r w:rsidR="00722378"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Presses universitaires de France, 2001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 xml:space="preserve">FORLIN,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Enéias Júnior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>.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>A teoria cartesiana da verdade.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São Paulo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  <w:lang w:val="la-Latn"/>
              </w:rPr>
              <w:t>Humanitas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, 2006.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 xml:space="preserve">FORLIN,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Enéias Júnior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>.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i/>
                <w:color w:val="000000"/>
                <w:sz w:val="20"/>
              </w:rPr>
              <w:t>O Papel da Dúvida Metafísica no Processo de Constituição do Cogito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>.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São Paulo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  <w:lang w:val="la-Latn"/>
              </w:rPr>
              <w:t>Humanitas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, 2004.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>GUEROULT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, Martial.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Descartes selon l</w:t>
            </w:r>
            <w:r w:rsidR="008B011C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’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 xml:space="preserve">ordre des raisons. 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>Paris</w:t>
            </w:r>
            <w:r w:rsidR="00722378"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Aubier-Montaigne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, 1953, 2 vols.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>GUEROULT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, Martial.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Spinoza. I: Dieu (Éthique, 1).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Paris</w:t>
            </w:r>
            <w:r w:rsidR="00722378"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Aubier-Montaigne, 1997.</w:t>
            </w:r>
            <w:r w:rsidR="00124C62"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>GUEROULT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, Martial.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Spinoza. II: L</w:t>
            </w:r>
            <w:r w:rsidR="008B011C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’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Âme (Éthique, 2).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Paris</w:t>
            </w:r>
            <w:r w:rsidR="00722378"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Aubier-Montaigne, 1997.</w:t>
            </w:r>
            <w:r w:rsidR="00124C62"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JAQUET, Chantal.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>L</w:t>
            </w:r>
            <w:r w:rsidR="008B011C">
              <w:rPr>
                <w:rFonts w:ascii="Palatino Linotype" w:hAnsi="Palatino Linotype" w:cs="Arial"/>
                <w:bCs/>
                <w:i/>
                <w:sz w:val="20"/>
              </w:rPr>
              <w:t>’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>unité du corps et de l</w:t>
            </w:r>
            <w:r w:rsidR="008B011C">
              <w:rPr>
                <w:rFonts w:ascii="Palatino Linotype" w:hAnsi="Palatino Linotype" w:cs="Arial"/>
                <w:bCs/>
                <w:i/>
                <w:sz w:val="20"/>
              </w:rPr>
              <w:t>’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esprit chez Spinoza.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Paris: Presses Universitaires de France, 2004.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LEOPOLDO E SILVA, Franklin. </w:t>
            </w:r>
            <w:r w:rsidRPr="004B1C6B">
              <w:rPr>
                <w:rFonts w:ascii="Palatino Linotype" w:hAnsi="Palatino Linotype" w:cs="Arial"/>
                <w:bCs/>
                <w:i/>
                <w:iCs/>
                <w:sz w:val="20"/>
              </w:rPr>
              <w:t>Descartes: a metafísica da modernidade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. São Paulo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Moderna, 1994.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>LEVY, Lia.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>O autômato espiritual.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A subjetividade </w:t>
            </w:r>
            <w:smartTag w:uri="schemas-houaiss/mini" w:element="verbetes">
              <w:r w:rsidRPr="004B1C6B">
                <w:rPr>
                  <w:rFonts w:ascii="Palatino Linotype" w:hAnsi="Palatino Linotype" w:cs="Arial"/>
                  <w:bCs/>
                  <w:i/>
                  <w:sz w:val="20"/>
                </w:rPr>
                <w:t>moderna</w:t>
              </w:r>
            </w:smartTag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 </w:t>
            </w:r>
            <w:smartTag w:uri="schemas-houaiss/mini" w:element="verbetes">
              <w:r w:rsidRPr="004B1C6B">
                <w:rPr>
                  <w:rFonts w:ascii="Palatino Linotype" w:hAnsi="Palatino Linotype" w:cs="Arial"/>
                  <w:bCs/>
                  <w:i/>
                  <w:sz w:val="20"/>
                </w:rPr>
                <w:t>segundo</w:t>
              </w:r>
            </w:smartTag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 a </w:t>
            </w:r>
            <w:smartTag w:uri="schemas-houaiss/mini" w:element="verbetes">
              <w:r w:rsidRPr="004B1C6B">
                <w:rPr>
                  <w:rFonts w:ascii="Palatino Linotype" w:hAnsi="Palatino Linotype" w:cs="Arial"/>
                  <w:bCs/>
                  <w:i/>
                  <w:iCs/>
                  <w:sz w:val="20"/>
                </w:rPr>
                <w:t>Ética</w:t>
              </w:r>
            </w:smartTag>
            <w:r w:rsidRPr="004B1C6B">
              <w:rPr>
                <w:rFonts w:ascii="Palatino Linotype" w:hAnsi="Palatino Linotype" w:cs="Arial"/>
                <w:bCs/>
                <w:i/>
                <w:i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>de Espinosa.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smartTag w:uri="schemas-houaiss/acao" w:element="dm">
              <w:r w:rsidRPr="004B1C6B">
                <w:rPr>
                  <w:rFonts w:ascii="Palatino Linotype" w:hAnsi="Palatino Linotype" w:cs="Arial"/>
                  <w:bCs/>
                  <w:sz w:val="20"/>
                </w:rPr>
                <w:t>Porto</w:t>
              </w:r>
            </w:smartTag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Alegre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L&amp;PM, 1998.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MACHEREY, Pierre.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>Introduction à l</w:t>
            </w:r>
            <w:r w:rsidR="008B011C">
              <w:rPr>
                <w:rFonts w:ascii="Palatino Linotype" w:hAnsi="Palatino Linotype" w:cs="Arial"/>
                <w:bCs/>
                <w:i/>
                <w:sz w:val="20"/>
              </w:rPr>
              <w:t>’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Éthique de Spinoza la première partie.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Paris: Presses Universitaires de France, 2001.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MACHEREY, Pierre.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>Introduction à l</w:t>
            </w:r>
            <w:r w:rsidR="008B011C">
              <w:rPr>
                <w:rFonts w:ascii="Palatino Linotype" w:hAnsi="Palatino Linotype" w:cs="Arial"/>
                <w:bCs/>
                <w:i/>
                <w:sz w:val="20"/>
              </w:rPr>
              <w:t>’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Éthique de Spinoza. 2e partie.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Paris: Presses Universitaires de France, 1997.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MEINSMA, K.O.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Spinoza et son cercle.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Paris: Vrin, 2006.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MOREAU, Pierre-François.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Espinosa e o espinosismo.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Lisboa, Europa-América, 2004.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MOREAU, Pierre-François.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Problèmes du Spinozisme.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Paris: Vrin, 2006.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  <w:lang w:val="fr-FR"/>
              </w:rPr>
              <w:t>MOREAU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, Pierre-François.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Spinoza. L</w:t>
            </w:r>
            <w:r w:rsidR="008B011C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’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éxpérience et l</w:t>
            </w:r>
            <w:r w:rsidR="008B011C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’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 xml:space="preserve">éternité. 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Paris, PUF, 1994. </w:t>
            </w:r>
            <w:r w:rsidR="00124C62"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MOREAU, Pierre-François.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Spinoza.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Paris: Presses Universitaires de France, 1994.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POPKIN, Richard H.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 xml:space="preserve">História do ceticismo de Erasmo a Spinoza.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Rio de Janeiro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Francisco Alves, 2000.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  <w:lang w:val="fr-FR"/>
              </w:rPr>
              <w:t>ROUSSET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, Bernard.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fr-FR"/>
              </w:rPr>
              <w:t>Spinoza, lecteur des Objections faites aux Méditations de Descartes et ses Réponses.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Paris</w:t>
            </w:r>
            <w:r w:rsidR="00722378"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  <w:lang w:val="fr-FR"/>
              </w:rPr>
              <w:t xml:space="preserve"> Kimé, 1996.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</w:rPr>
              <w:t>SANTIAGO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, Homero.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</w:rPr>
              <w:t>Espinosa e o cartesianismo.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São Paulo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  <w:lang w:val="la-Latn"/>
              </w:rPr>
              <w:t>Humanitas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, 2003.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SCRIBANO, Emanuela. </w:t>
            </w:r>
            <w:r w:rsidRPr="004B1C6B">
              <w:rPr>
                <w:rFonts w:ascii="Palatino Linotype" w:hAnsi="Palatino Linotype" w:cs="Arial"/>
                <w:bCs/>
                <w:i/>
                <w:iCs/>
                <w:sz w:val="20"/>
              </w:rPr>
              <w:t xml:space="preserve">Guida alla lettura delle Meditazioni Metafisiche di Descartes. 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>Bari</w:t>
            </w:r>
            <w:r w:rsidR="00722378" w:rsidRPr="004B1C6B">
              <w:rPr>
                <w:rFonts w:ascii="Palatino Linotype" w:hAnsi="Palatino Linotype" w:cs="Arial"/>
                <w:bCs/>
                <w:sz w:val="20"/>
              </w:rPr>
              <w:t>:</w:t>
            </w:r>
            <w:r w:rsidRPr="004B1C6B">
              <w:rPr>
                <w:rFonts w:ascii="Palatino Linotype" w:hAnsi="Palatino Linotype" w:cs="Arial"/>
                <w:bCs/>
                <w:sz w:val="20"/>
              </w:rPr>
              <w:t xml:space="preserve"> Laterza, 2003.</w:t>
            </w:r>
            <w:r w:rsidR="00124C62" w:rsidRPr="004B1C6B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Pr="004B1C6B">
              <w:rPr>
                <w:rFonts w:ascii="Palatino Linotype" w:hAnsi="Palatino Linotype" w:cs="Arial"/>
                <w:bCs/>
                <w:smallCaps/>
                <w:sz w:val="20"/>
                <w:lang w:val="pt-BR"/>
              </w:rPr>
              <w:t>TEIXEIRA</w:t>
            </w:r>
            <w:r w:rsidRPr="004B1C6B">
              <w:rPr>
                <w:rFonts w:ascii="Palatino Linotype" w:hAnsi="Palatino Linotype" w:cs="Arial"/>
                <w:bCs/>
                <w:sz w:val="20"/>
                <w:lang w:val="pt-BR"/>
              </w:rPr>
              <w:t xml:space="preserve">, Livio. </w:t>
            </w:r>
            <w:r w:rsidRPr="004B1C6B">
              <w:rPr>
                <w:rFonts w:ascii="Palatino Linotype" w:hAnsi="Palatino Linotype" w:cs="Arial"/>
                <w:bCs/>
                <w:i/>
                <w:sz w:val="20"/>
                <w:lang w:val="pt-BR"/>
              </w:rPr>
              <w:t>Ensaio sobre a moral de Descartes.</w:t>
            </w:r>
            <w:r w:rsidRPr="004B1C6B">
              <w:rPr>
                <w:rFonts w:ascii="Palatino Linotype" w:hAnsi="Palatino Linotype" w:cs="Arial"/>
                <w:bCs/>
                <w:sz w:val="20"/>
                <w:lang w:val="pt-BR"/>
              </w:rPr>
              <w:t xml:space="preserve"> 1ª ed. São Paulo: Universidade de São Paulo, 1955 (Boletim da Faculdade de Filosofia, Ciências e Letras, nº 204, História da Filosofia nº 2); 2ª ed. São Paulo: Brasiliense, 1990.</w:t>
            </w:r>
          </w:p>
          <w:p w14:paraId="540E01D9" w14:textId="565AB9C0" w:rsidR="00985486" w:rsidRPr="004B1C6B" w:rsidRDefault="00985486" w:rsidP="0065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Palatino Linotype" w:hAnsi="Palatino Linotype" w:cs="Times New Roman"/>
                <w:b w:val="0"/>
                <w:bCs/>
                <w:sz w:val="20"/>
                <w:szCs w:val="20"/>
              </w:rPr>
            </w:pPr>
          </w:p>
        </w:tc>
      </w:tr>
      <w:tr w:rsidR="00EB5402" w:rsidRPr="004B1C6B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4B1C6B" w:rsidRDefault="00A46BD6" w:rsidP="004D20A9">
            <w:pPr>
              <w:tabs>
                <w:tab w:val="left" w:pos="8370"/>
              </w:tabs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  <w:lastRenderedPageBreak/>
              <w:t>Docentes participantes</w:t>
            </w:r>
          </w:p>
        </w:tc>
      </w:tr>
      <w:tr w:rsidR="00EB5402" w:rsidRPr="004B1C6B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4B1C6B" w:rsidRDefault="00A46BD6" w:rsidP="004D20A9">
            <w:pPr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4B1C6B" w:rsidRDefault="00A46BD6" w:rsidP="004D20A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4B1C6B" w:rsidRDefault="00A46BD6" w:rsidP="004D20A9">
            <w:pPr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4B1C6B" w:rsidRDefault="00A46BD6" w:rsidP="004D20A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4B1C6B" w:rsidRDefault="00A46BD6" w:rsidP="004D20A9">
            <w:pPr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mallCap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Carga Horária</w:t>
            </w:r>
          </w:p>
        </w:tc>
      </w:tr>
      <w:tr w:rsidR="00EB5402" w:rsidRPr="004B1C6B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77777777" w:rsidR="00A46BD6" w:rsidRPr="004B1C6B" w:rsidRDefault="00A46BD6" w:rsidP="004D20A9">
            <w:pPr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4B1C6B" w:rsidRDefault="00464532" w:rsidP="004D20A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77777777" w:rsidR="00A46BD6" w:rsidRPr="004B1C6B" w:rsidRDefault="00A46BD6" w:rsidP="004D20A9">
            <w:pPr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4B1C6B" w:rsidRDefault="00464532" w:rsidP="004D20A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4B1C6B" w:rsidRDefault="00464532" w:rsidP="004D20A9">
            <w:pPr>
              <w:spacing w:before="60" w:after="60"/>
              <w:jc w:val="center"/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</w:pPr>
            <w:r w:rsidRPr="004B1C6B">
              <w:rPr>
                <w:rFonts w:ascii="Palatino Linotype" w:eastAsia="Arial" w:hAnsi="Palatino Linotype" w:cs="Times New Roman"/>
                <w:b w:val="0"/>
                <w:bCs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Pr="004B1C6B" w:rsidRDefault="006A10B7" w:rsidP="004D20A9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</w:p>
    <w:p w14:paraId="31D378D4" w14:textId="77777777" w:rsidR="004B1F99" w:rsidRPr="004B1C6B" w:rsidRDefault="004B1F99" w:rsidP="004D20A9">
      <w:pPr>
        <w:spacing w:before="0" w:after="0"/>
        <w:rPr>
          <w:rFonts w:ascii="Palatino Linotype" w:hAnsi="Palatino Linotype" w:cs="Times New Roman"/>
          <w:b w:val="0"/>
          <w:bCs/>
          <w:sz w:val="20"/>
          <w:szCs w:val="20"/>
        </w:rPr>
      </w:pP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br w:type="page"/>
      </w:r>
    </w:p>
    <w:p w14:paraId="3B9D657F" w14:textId="63724525" w:rsidR="0056663E" w:rsidRPr="004B1C6B" w:rsidRDefault="00A648B6" w:rsidP="004D20A9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lastRenderedPageBreak/>
        <w:t>Cronograma</w:t>
      </w:r>
    </w:p>
    <w:p w14:paraId="0D6485A5" w14:textId="4CE6D925" w:rsidR="006A10B7" w:rsidRPr="004B1C6B" w:rsidRDefault="009279A2" w:rsidP="004D20A9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t>De 04/10/21 a 15/02/2022</w:t>
      </w:r>
    </w:p>
    <w:p w14:paraId="4F253C74" w14:textId="12255DF3" w:rsidR="009279A2" w:rsidRPr="004B1C6B" w:rsidRDefault="006C2563" w:rsidP="004D20A9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t>(Recesso de fim de ano: 23/12 a 02/01)</w:t>
      </w:r>
    </w:p>
    <w:p w14:paraId="70685484" w14:textId="20DB8240" w:rsidR="008A4B9F" w:rsidRPr="004B1C6B" w:rsidRDefault="004851C0" w:rsidP="004D20A9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t xml:space="preserve">(a organização das atividades no </w:t>
      </w:r>
      <w:r w:rsidR="00B43A9E" w:rsidRPr="004B1C6B">
        <w:rPr>
          <w:rFonts w:ascii="Palatino Linotype" w:hAnsi="Palatino Linotype" w:cs="Times New Roman"/>
          <w:b w:val="0"/>
          <w:bCs/>
          <w:sz w:val="20"/>
          <w:szCs w:val="20"/>
        </w:rPr>
        <w:t>C</w:t>
      </w: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t>ronograma</w:t>
      </w:r>
      <w:r w:rsidR="00B43A9E" w:rsidRPr="004B1C6B">
        <w:rPr>
          <w:rFonts w:ascii="Palatino Linotype" w:hAnsi="Palatino Linotype" w:cs="Times New Roman"/>
          <w:b w:val="0"/>
          <w:bCs/>
          <w:sz w:val="20"/>
          <w:szCs w:val="20"/>
        </w:rPr>
        <w:t>, sugerida abaixo,</w:t>
      </w: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t xml:space="preserve"> pode ser alterada</w:t>
      </w:r>
      <w:r w:rsidR="00B43A9E" w:rsidRPr="004B1C6B">
        <w:rPr>
          <w:rFonts w:ascii="Palatino Linotype" w:hAnsi="Palatino Linotype" w:cs="Times New Roman"/>
          <w:b w:val="0"/>
          <w:bCs/>
          <w:sz w:val="20"/>
          <w:szCs w:val="20"/>
        </w:rPr>
        <w:t>, segundo a preferência do professor</w:t>
      </w:r>
      <w:r w:rsidRPr="004B1C6B">
        <w:rPr>
          <w:rFonts w:ascii="Palatino Linotype" w:hAnsi="Palatino Linotype" w:cs="Times New Roman"/>
          <w:b w:val="0"/>
          <w:bCs/>
          <w:sz w:val="20"/>
          <w:szCs w:val="20"/>
        </w:rPr>
        <w:t>)</w:t>
      </w:r>
    </w:p>
    <w:p w14:paraId="20208C85" w14:textId="77777777" w:rsidR="00DB7375" w:rsidRPr="004B1C6B" w:rsidRDefault="00DB7375" w:rsidP="004D20A9">
      <w:pPr>
        <w:spacing w:before="0" w:after="0"/>
        <w:jc w:val="center"/>
        <w:rPr>
          <w:rFonts w:ascii="Palatino Linotype" w:hAnsi="Palatino Linotype" w:cs="Times New Roman"/>
          <w:b w:val="0"/>
          <w:bCs/>
          <w:sz w:val="20"/>
          <w:szCs w:val="20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EB5402" w:rsidRPr="004B1C6B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4B1C6B" w:rsidRDefault="00D66E34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4B1C6B" w:rsidRDefault="00C74608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4B1C6B" w:rsidRDefault="00A648B6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Horas</w:t>
            </w:r>
            <w:r w:rsidR="00EA7AAA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B5402" w:rsidRPr="004B1C6B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83FCBF" w14:textId="22192530" w:rsidR="001741EF" w:rsidRPr="004B1C6B" w:rsidRDefault="0040371D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Certamente: </w:t>
            </w:r>
            <w:r w:rsidR="007E6715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dia </w:t>
            </w:r>
            <w:r w:rsidR="0094147E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07</w:t>
            </w:r>
            <w:r w:rsidR="007E6715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.</w:t>
            </w:r>
            <w:r w:rsidR="0094147E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10</w:t>
            </w:r>
            <w:r w:rsidR="007E6715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.2021.</w:t>
            </w:r>
          </w:p>
          <w:p w14:paraId="0E24CA00" w14:textId="5FB26321" w:rsidR="0040371D" w:rsidRPr="004B1C6B" w:rsidRDefault="0040371D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Possivelmente: </w:t>
            </w:r>
            <w:r w:rsidR="0022631E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demais dias.</w:t>
            </w:r>
          </w:p>
        </w:tc>
        <w:tc>
          <w:tcPr>
            <w:tcW w:w="6973" w:type="dxa"/>
            <w:shd w:val="clear" w:color="auto" w:fill="auto"/>
          </w:tcPr>
          <w:p w14:paraId="225CA2AE" w14:textId="02579D3B" w:rsidR="008A4B9F" w:rsidRPr="004B1C6B" w:rsidRDefault="00695BDB" w:rsidP="004D20A9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Aulas </w:t>
            </w:r>
            <w:r w:rsidR="008A4B9F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Síncronas:</w:t>
            </w:r>
            <w:r w:rsidR="00F104BE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Reuniões via </w:t>
            </w:r>
            <w:r w:rsidR="001C0C21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Google Meet</w:t>
            </w:r>
            <w:r w:rsidR="00F104BE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.</w:t>
            </w:r>
          </w:p>
          <w:p w14:paraId="34661254" w14:textId="59580FA2" w:rsidR="008A4B9F" w:rsidRPr="004B1C6B" w:rsidRDefault="008A4B9F" w:rsidP="004D20A9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6FD35647" w:rsidR="001741EF" w:rsidRPr="004B1C6B" w:rsidRDefault="00C830F3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2 horas cada</w:t>
            </w:r>
          </w:p>
        </w:tc>
      </w:tr>
      <w:tr w:rsidR="00A83167" w:rsidRPr="004B1C6B" w14:paraId="27AF7DCA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6B65AE5" w14:textId="178D20A4" w:rsidR="00A83167" w:rsidRPr="004B1C6B" w:rsidRDefault="0078002F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idem acima</w:t>
            </w:r>
          </w:p>
        </w:tc>
        <w:tc>
          <w:tcPr>
            <w:tcW w:w="6973" w:type="dxa"/>
            <w:shd w:val="clear" w:color="auto" w:fill="auto"/>
          </w:tcPr>
          <w:p w14:paraId="5CC9E99E" w14:textId="5A761303" w:rsidR="00A83167" w:rsidRPr="004B1C6B" w:rsidRDefault="00A83167" w:rsidP="004D20A9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Alternativas de atividades assíncronas (para os alunos que não puderem participar dos encontros síncronos):</w:t>
            </w:r>
          </w:p>
        </w:tc>
        <w:tc>
          <w:tcPr>
            <w:tcW w:w="1108" w:type="dxa"/>
            <w:shd w:val="clear" w:color="auto" w:fill="auto"/>
          </w:tcPr>
          <w:p w14:paraId="491437DA" w14:textId="7EC4386C" w:rsidR="00A83167" w:rsidRPr="004B1C6B" w:rsidRDefault="00A83167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2 horas cada</w:t>
            </w:r>
          </w:p>
        </w:tc>
      </w:tr>
      <w:tr w:rsidR="00EB5402" w:rsidRPr="004B1C6B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1B9322A2" w:rsidR="00A83167" w:rsidRPr="004B1C6B" w:rsidRDefault="00A83167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402C97CD" w14:textId="6511C532" w:rsidR="00A83167" w:rsidRPr="004B1C6B" w:rsidRDefault="00BA248D" w:rsidP="004D20A9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Atividade semanal solicitada em aula</w:t>
            </w:r>
            <w:r w:rsidR="00D919FE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(seja síncrona, seja assíncrona).</w:t>
            </w:r>
          </w:p>
        </w:tc>
        <w:tc>
          <w:tcPr>
            <w:tcW w:w="1108" w:type="dxa"/>
            <w:shd w:val="clear" w:color="auto" w:fill="auto"/>
          </w:tcPr>
          <w:p w14:paraId="5178B472" w14:textId="19A1D316" w:rsidR="00A83167" w:rsidRPr="004B1C6B" w:rsidRDefault="00D919FE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1 hora cada</w:t>
            </w:r>
          </w:p>
        </w:tc>
      </w:tr>
      <w:tr w:rsidR="00A83167" w:rsidRPr="004B1C6B" w14:paraId="766692AC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1ABCBE1" w14:textId="6409C9F6" w:rsidR="00A83167" w:rsidRPr="004B1C6B" w:rsidRDefault="00A83167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Possivelmente</w:t>
            </w:r>
            <w:r w:rsidR="00B446C1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todos, à exceção de </w:t>
            </w:r>
            <w:r w:rsidR="0094147E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07</w:t>
            </w:r>
            <w:r w:rsidR="00B446C1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.</w:t>
            </w:r>
            <w:r w:rsidR="0094147E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10</w:t>
            </w:r>
            <w:r w:rsidR="00B446C1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6973" w:type="dxa"/>
            <w:shd w:val="clear" w:color="auto" w:fill="auto"/>
          </w:tcPr>
          <w:p w14:paraId="36B9153C" w14:textId="553C099A" w:rsidR="00A83167" w:rsidRPr="004B1C6B" w:rsidRDefault="00A83167" w:rsidP="004D20A9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Aulas Assíncronas: aulas pré-gravadas em áudio.</w:t>
            </w:r>
          </w:p>
        </w:tc>
        <w:tc>
          <w:tcPr>
            <w:tcW w:w="1108" w:type="dxa"/>
            <w:shd w:val="clear" w:color="auto" w:fill="auto"/>
          </w:tcPr>
          <w:p w14:paraId="757075DD" w14:textId="7B493913" w:rsidR="00A83167" w:rsidRPr="004B1C6B" w:rsidRDefault="00A83167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2 horas cada</w:t>
            </w:r>
          </w:p>
        </w:tc>
      </w:tr>
      <w:tr w:rsidR="00EB5402" w:rsidRPr="004B1C6B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A83167" w:rsidRPr="004B1C6B" w:rsidRDefault="00A83167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25D4A9A3" w:rsidR="00A83167" w:rsidRPr="004B1C6B" w:rsidRDefault="00A83167" w:rsidP="004D20A9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Orientações de leituras:</w:t>
            </w:r>
          </w:p>
          <w:p w14:paraId="48C832DC" w14:textId="6BD238A6" w:rsidR="00A83167" w:rsidRPr="004B1C6B" w:rsidRDefault="00A83167" w:rsidP="004D20A9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10C8612D" w:rsidR="00A83167" w:rsidRPr="004B1C6B" w:rsidRDefault="00C915EE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2 horas cada</w:t>
            </w:r>
          </w:p>
        </w:tc>
      </w:tr>
      <w:tr w:rsidR="00EB5402" w:rsidRPr="004B1C6B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6D2D5F1A" w:rsidR="00A83167" w:rsidRPr="004B1C6B" w:rsidRDefault="00A50B31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Envio até </w:t>
            </w:r>
            <w:r w:rsidR="00F6578E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22</w:t>
            </w:r>
            <w:r w:rsidR="00AA5004"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.08.2021</w:t>
            </w:r>
          </w:p>
        </w:tc>
        <w:tc>
          <w:tcPr>
            <w:tcW w:w="6973" w:type="dxa"/>
            <w:shd w:val="clear" w:color="auto" w:fill="auto"/>
          </w:tcPr>
          <w:p w14:paraId="3E98E5A5" w14:textId="57A7727A" w:rsidR="00A83167" w:rsidRPr="004B1C6B" w:rsidRDefault="00967A1D" w:rsidP="004D20A9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Trabalho final</w:t>
            </w:r>
          </w:p>
          <w:p w14:paraId="45D5D2D8" w14:textId="35A2B8D0" w:rsidR="00A83167" w:rsidRPr="004B1C6B" w:rsidRDefault="00A83167" w:rsidP="004D20A9">
            <w:pPr>
              <w:spacing w:before="0" w:after="0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59A12134" w:rsidR="00A83167" w:rsidRPr="004B1C6B" w:rsidRDefault="00173397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15 horas</w:t>
            </w:r>
          </w:p>
        </w:tc>
      </w:tr>
      <w:tr w:rsidR="00EB5402" w:rsidRPr="004B1C6B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A83167" w:rsidRPr="004B1C6B" w:rsidRDefault="00A83167" w:rsidP="004D20A9">
            <w:pPr>
              <w:spacing w:before="0" w:after="0"/>
              <w:jc w:val="right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Total de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76A7BDBA" w:rsidR="00A83167" w:rsidRPr="004B1C6B" w:rsidRDefault="009D3E43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i/>
                <w:i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i/>
                <w:iCs/>
                <w:sz w:val="20"/>
                <w:szCs w:val="20"/>
              </w:rPr>
              <w:t>90h</w:t>
            </w:r>
          </w:p>
        </w:tc>
      </w:tr>
      <w:tr w:rsidR="00EB5402" w:rsidRPr="004B1C6B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916C2DC" w14:textId="1A333299" w:rsidR="00A83167" w:rsidRPr="004B1C6B" w:rsidRDefault="00A83167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Prazo final para preenchimento da pasta verde:</w:t>
            </w:r>
          </w:p>
          <w:p w14:paraId="5BF59971" w14:textId="1CF5194D" w:rsidR="00A83167" w:rsidRPr="004B1C6B" w:rsidRDefault="006C2563" w:rsidP="004D20A9">
            <w:pPr>
              <w:spacing w:before="0" w:after="0"/>
              <w:jc w:val="center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2</w:t>
            </w:r>
            <w:r w:rsidR="00486535">
              <w:rPr>
                <w:rFonts w:ascii="Palatino Linotype" w:hAnsi="Palatino Linotype" w:cs="Times New Roman"/>
                <w:bCs/>
                <w:sz w:val="20"/>
                <w:szCs w:val="20"/>
              </w:rPr>
              <w:t>5</w:t>
            </w:r>
            <w:r w:rsidRPr="004B1C6B">
              <w:rPr>
                <w:rFonts w:ascii="Palatino Linotype" w:hAnsi="Palatino Linotype" w:cs="Times New Roman"/>
                <w:bCs/>
                <w:sz w:val="20"/>
                <w:szCs w:val="20"/>
              </w:rPr>
              <w:t>/02/2022</w:t>
            </w:r>
          </w:p>
        </w:tc>
      </w:tr>
    </w:tbl>
    <w:p w14:paraId="0682EAB2" w14:textId="77777777" w:rsidR="004A10A3" w:rsidRPr="004B1C6B" w:rsidRDefault="004A10A3" w:rsidP="004D20A9">
      <w:pPr>
        <w:spacing w:before="0" w:after="0"/>
        <w:rPr>
          <w:rFonts w:ascii="Palatino Linotype" w:hAnsi="Palatino Linotype" w:cs="Times New Roman"/>
          <w:b w:val="0"/>
          <w:bCs/>
          <w:sz w:val="20"/>
          <w:szCs w:val="20"/>
        </w:rPr>
      </w:pPr>
    </w:p>
    <w:sectPr w:rsidR="004A10A3" w:rsidRPr="004B1C6B" w:rsidSect="003731EC">
      <w:headerReference w:type="default" r:id="rId7"/>
      <w:foot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B892" w14:textId="77777777" w:rsidR="00D70830" w:rsidRDefault="00D70830" w:rsidP="003D7D73">
      <w:pPr>
        <w:spacing w:before="0" w:after="0"/>
      </w:pPr>
      <w:r>
        <w:separator/>
      </w:r>
    </w:p>
  </w:endnote>
  <w:endnote w:type="continuationSeparator" w:id="0">
    <w:p w14:paraId="257A4191" w14:textId="77777777" w:rsidR="00D70830" w:rsidRDefault="00D70830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89935"/>
      <w:docPartObj>
        <w:docPartGallery w:val="Page Numbers (Bottom of Page)"/>
        <w:docPartUnique/>
      </w:docPartObj>
    </w:sdtPr>
    <w:sdtEndPr/>
    <w:sdtContent>
      <w:p w14:paraId="65AECE24" w14:textId="3FD9B4CC" w:rsidR="00AA14A9" w:rsidRDefault="00AA14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DDBC3D2" w14:textId="77777777" w:rsidR="00AA14A9" w:rsidRDefault="00AA14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6A67" w14:textId="77777777" w:rsidR="00D70830" w:rsidRDefault="00D70830" w:rsidP="003D7D73">
      <w:pPr>
        <w:spacing w:before="0" w:after="0"/>
      </w:pPr>
      <w:r>
        <w:separator/>
      </w:r>
    </w:p>
  </w:footnote>
  <w:footnote w:type="continuationSeparator" w:id="0">
    <w:p w14:paraId="36BAA775" w14:textId="77777777" w:rsidR="00D70830" w:rsidRDefault="00D70830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867EB8A" w14:textId="77777777" w:rsidR="004A10A3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11A59593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4CC2"/>
    <w:multiLevelType w:val="hybridMultilevel"/>
    <w:tmpl w:val="AD48150C"/>
    <w:lvl w:ilvl="0" w:tplc="0416000F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</w:lvl>
    <w:lvl w:ilvl="1" w:tplc="04160001">
      <w:start w:val="1"/>
      <w:numFmt w:val="bullet"/>
      <w:lvlText w:val=""/>
      <w:lvlJc w:val="left"/>
      <w:pPr>
        <w:tabs>
          <w:tab w:val="num" w:pos="1525"/>
        </w:tabs>
        <w:ind w:left="152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15D96"/>
    <w:rsid w:val="00021D54"/>
    <w:rsid w:val="000254DD"/>
    <w:rsid w:val="000574AE"/>
    <w:rsid w:val="00062157"/>
    <w:rsid w:val="000650D8"/>
    <w:rsid w:val="00066EF9"/>
    <w:rsid w:val="00070F80"/>
    <w:rsid w:val="00073D74"/>
    <w:rsid w:val="00074E10"/>
    <w:rsid w:val="00084856"/>
    <w:rsid w:val="000873F7"/>
    <w:rsid w:val="000A1455"/>
    <w:rsid w:val="000B3D24"/>
    <w:rsid w:val="000B64E4"/>
    <w:rsid w:val="000C14BA"/>
    <w:rsid w:val="000D40ED"/>
    <w:rsid w:val="000D5B3B"/>
    <w:rsid w:val="000E0A67"/>
    <w:rsid w:val="000E0F0D"/>
    <w:rsid w:val="000E379D"/>
    <w:rsid w:val="000E781C"/>
    <w:rsid w:val="000E7DA5"/>
    <w:rsid w:val="000F4381"/>
    <w:rsid w:val="000F748B"/>
    <w:rsid w:val="001026A3"/>
    <w:rsid w:val="0011010A"/>
    <w:rsid w:val="001128EE"/>
    <w:rsid w:val="00124C62"/>
    <w:rsid w:val="0012761A"/>
    <w:rsid w:val="001333C6"/>
    <w:rsid w:val="00133969"/>
    <w:rsid w:val="00135431"/>
    <w:rsid w:val="00135669"/>
    <w:rsid w:val="001405A6"/>
    <w:rsid w:val="00141CFE"/>
    <w:rsid w:val="001610C1"/>
    <w:rsid w:val="00161219"/>
    <w:rsid w:val="001639A6"/>
    <w:rsid w:val="00164249"/>
    <w:rsid w:val="0016443C"/>
    <w:rsid w:val="001646BE"/>
    <w:rsid w:val="001651AD"/>
    <w:rsid w:val="0017057D"/>
    <w:rsid w:val="00173397"/>
    <w:rsid w:val="00174083"/>
    <w:rsid w:val="001741EF"/>
    <w:rsid w:val="0017517B"/>
    <w:rsid w:val="00185F60"/>
    <w:rsid w:val="001861F1"/>
    <w:rsid w:val="00187C52"/>
    <w:rsid w:val="001A05F6"/>
    <w:rsid w:val="001A0BB2"/>
    <w:rsid w:val="001A392F"/>
    <w:rsid w:val="001A79E7"/>
    <w:rsid w:val="001C0C21"/>
    <w:rsid w:val="001C7884"/>
    <w:rsid w:val="001D7DDC"/>
    <w:rsid w:val="001E012A"/>
    <w:rsid w:val="001E0B86"/>
    <w:rsid w:val="001E0E91"/>
    <w:rsid w:val="001F1168"/>
    <w:rsid w:val="001F20B9"/>
    <w:rsid w:val="001F67E7"/>
    <w:rsid w:val="002130E7"/>
    <w:rsid w:val="0021647A"/>
    <w:rsid w:val="00224AFA"/>
    <w:rsid w:val="0022631E"/>
    <w:rsid w:val="00227919"/>
    <w:rsid w:val="00243BC6"/>
    <w:rsid w:val="00245C97"/>
    <w:rsid w:val="0025011A"/>
    <w:rsid w:val="00261EB7"/>
    <w:rsid w:val="00265461"/>
    <w:rsid w:val="00270D92"/>
    <w:rsid w:val="00271D97"/>
    <w:rsid w:val="00273903"/>
    <w:rsid w:val="00276029"/>
    <w:rsid w:val="002801D3"/>
    <w:rsid w:val="00280701"/>
    <w:rsid w:val="00282827"/>
    <w:rsid w:val="00283025"/>
    <w:rsid w:val="00291113"/>
    <w:rsid w:val="00292B2E"/>
    <w:rsid w:val="0029713F"/>
    <w:rsid w:val="002A03CF"/>
    <w:rsid w:val="002A6428"/>
    <w:rsid w:val="002A7334"/>
    <w:rsid w:val="002B1489"/>
    <w:rsid w:val="002B1DFD"/>
    <w:rsid w:val="002C61B3"/>
    <w:rsid w:val="002C76AF"/>
    <w:rsid w:val="002D421D"/>
    <w:rsid w:val="002D457A"/>
    <w:rsid w:val="002F4B33"/>
    <w:rsid w:val="00301666"/>
    <w:rsid w:val="00302C5F"/>
    <w:rsid w:val="003043F3"/>
    <w:rsid w:val="00313ABA"/>
    <w:rsid w:val="00314D10"/>
    <w:rsid w:val="00321598"/>
    <w:rsid w:val="003372C2"/>
    <w:rsid w:val="003412BE"/>
    <w:rsid w:val="003431DF"/>
    <w:rsid w:val="003434FE"/>
    <w:rsid w:val="00345268"/>
    <w:rsid w:val="00354A80"/>
    <w:rsid w:val="00366606"/>
    <w:rsid w:val="00372AA5"/>
    <w:rsid w:val="003731EC"/>
    <w:rsid w:val="0037502B"/>
    <w:rsid w:val="0037762A"/>
    <w:rsid w:val="00380A94"/>
    <w:rsid w:val="00382FFA"/>
    <w:rsid w:val="003A3B61"/>
    <w:rsid w:val="003B1663"/>
    <w:rsid w:val="003B69A0"/>
    <w:rsid w:val="003D7D73"/>
    <w:rsid w:val="003E1599"/>
    <w:rsid w:val="003E1FAE"/>
    <w:rsid w:val="003E24CF"/>
    <w:rsid w:val="003E6C69"/>
    <w:rsid w:val="003E70D2"/>
    <w:rsid w:val="003F1007"/>
    <w:rsid w:val="0040371D"/>
    <w:rsid w:val="004172A3"/>
    <w:rsid w:val="0042324D"/>
    <w:rsid w:val="00431F82"/>
    <w:rsid w:val="004337ED"/>
    <w:rsid w:val="0044301B"/>
    <w:rsid w:val="00445C6D"/>
    <w:rsid w:val="00450EFE"/>
    <w:rsid w:val="00451BA9"/>
    <w:rsid w:val="00462263"/>
    <w:rsid w:val="00464532"/>
    <w:rsid w:val="00481AAA"/>
    <w:rsid w:val="00481CE5"/>
    <w:rsid w:val="004845B8"/>
    <w:rsid w:val="004851C0"/>
    <w:rsid w:val="00486535"/>
    <w:rsid w:val="00487956"/>
    <w:rsid w:val="004905F2"/>
    <w:rsid w:val="00494DE1"/>
    <w:rsid w:val="0049509D"/>
    <w:rsid w:val="004A10A3"/>
    <w:rsid w:val="004A1DAF"/>
    <w:rsid w:val="004A28B7"/>
    <w:rsid w:val="004B060A"/>
    <w:rsid w:val="004B0664"/>
    <w:rsid w:val="004B1C6B"/>
    <w:rsid w:val="004B1E5B"/>
    <w:rsid w:val="004B1F99"/>
    <w:rsid w:val="004B6F1B"/>
    <w:rsid w:val="004D20A9"/>
    <w:rsid w:val="004D72F5"/>
    <w:rsid w:val="004E74AF"/>
    <w:rsid w:val="004F3F0E"/>
    <w:rsid w:val="004F5E04"/>
    <w:rsid w:val="00511780"/>
    <w:rsid w:val="0051732A"/>
    <w:rsid w:val="0051749C"/>
    <w:rsid w:val="00522DD1"/>
    <w:rsid w:val="0053702B"/>
    <w:rsid w:val="00537AAA"/>
    <w:rsid w:val="0055281E"/>
    <w:rsid w:val="005571A4"/>
    <w:rsid w:val="0056105F"/>
    <w:rsid w:val="00564488"/>
    <w:rsid w:val="0056663E"/>
    <w:rsid w:val="0056665A"/>
    <w:rsid w:val="0057043E"/>
    <w:rsid w:val="005705FE"/>
    <w:rsid w:val="00593DA5"/>
    <w:rsid w:val="0059755C"/>
    <w:rsid w:val="005B145B"/>
    <w:rsid w:val="005C362C"/>
    <w:rsid w:val="005C36B4"/>
    <w:rsid w:val="005C5D4D"/>
    <w:rsid w:val="005C7751"/>
    <w:rsid w:val="005D07B4"/>
    <w:rsid w:val="005D3775"/>
    <w:rsid w:val="005E4FC1"/>
    <w:rsid w:val="0060104B"/>
    <w:rsid w:val="00603178"/>
    <w:rsid w:val="0061347C"/>
    <w:rsid w:val="0061685A"/>
    <w:rsid w:val="0062230F"/>
    <w:rsid w:val="00625CD1"/>
    <w:rsid w:val="006357D6"/>
    <w:rsid w:val="006557C8"/>
    <w:rsid w:val="006558AB"/>
    <w:rsid w:val="00661652"/>
    <w:rsid w:val="00661A49"/>
    <w:rsid w:val="00673E06"/>
    <w:rsid w:val="006865A0"/>
    <w:rsid w:val="00695BDB"/>
    <w:rsid w:val="00695C25"/>
    <w:rsid w:val="006A10B7"/>
    <w:rsid w:val="006A77F4"/>
    <w:rsid w:val="006B152A"/>
    <w:rsid w:val="006B1D58"/>
    <w:rsid w:val="006B6883"/>
    <w:rsid w:val="006C2563"/>
    <w:rsid w:val="006C319B"/>
    <w:rsid w:val="006C3D21"/>
    <w:rsid w:val="006C4F3E"/>
    <w:rsid w:val="006C5987"/>
    <w:rsid w:val="006E080E"/>
    <w:rsid w:val="006E11A3"/>
    <w:rsid w:val="006F2969"/>
    <w:rsid w:val="006F4757"/>
    <w:rsid w:val="006F5FB0"/>
    <w:rsid w:val="0070158C"/>
    <w:rsid w:val="00716EEB"/>
    <w:rsid w:val="00717F4C"/>
    <w:rsid w:val="00722378"/>
    <w:rsid w:val="00725FC0"/>
    <w:rsid w:val="007320F2"/>
    <w:rsid w:val="00735A45"/>
    <w:rsid w:val="00737244"/>
    <w:rsid w:val="00742D0B"/>
    <w:rsid w:val="00751964"/>
    <w:rsid w:val="00752180"/>
    <w:rsid w:val="00765649"/>
    <w:rsid w:val="00767411"/>
    <w:rsid w:val="0078002F"/>
    <w:rsid w:val="00780D54"/>
    <w:rsid w:val="007912A5"/>
    <w:rsid w:val="00792141"/>
    <w:rsid w:val="007A0132"/>
    <w:rsid w:val="007A1478"/>
    <w:rsid w:val="007A161A"/>
    <w:rsid w:val="007A3588"/>
    <w:rsid w:val="007A358A"/>
    <w:rsid w:val="007A514B"/>
    <w:rsid w:val="007A584C"/>
    <w:rsid w:val="007B4F68"/>
    <w:rsid w:val="007C7284"/>
    <w:rsid w:val="007D2660"/>
    <w:rsid w:val="007D3AFF"/>
    <w:rsid w:val="007D5B9D"/>
    <w:rsid w:val="007E6715"/>
    <w:rsid w:val="007F10EA"/>
    <w:rsid w:val="007F7343"/>
    <w:rsid w:val="008147BB"/>
    <w:rsid w:val="00832A9E"/>
    <w:rsid w:val="008350DD"/>
    <w:rsid w:val="00835BF1"/>
    <w:rsid w:val="00860339"/>
    <w:rsid w:val="008628C3"/>
    <w:rsid w:val="00862D08"/>
    <w:rsid w:val="00873A54"/>
    <w:rsid w:val="00874169"/>
    <w:rsid w:val="00877511"/>
    <w:rsid w:val="008779FF"/>
    <w:rsid w:val="008841DA"/>
    <w:rsid w:val="00885ED6"/>
    <w:rsid w:val="008922B1"/>
    <w:rsid w:val="00895319"/>
    <w:rsid w:val="008A4B9F"/>
    <w:rsid w:val="008A7B49"/>
    <w:rsid w:val="008B011C"/>
    <w:rsid w:val="008B1E14"/>
    <w:rsid w:val="008C1DD7"/>
    <w:rsid w:val="008C6174"/>
    <w:rsid w:val="008C7160"/>
    <w:rsid w:val="008F2271"/>
    <w:rsid w:val="008F5379"/>
    <w:rsid w:val="00900780"/>
    <w:rsid w:val="009064AC"/>
    <w:rsid w:val="00914725"/>
    <w:rsid w:val="00923237"/>
    <w:rsid w:val="00925307"/>
    <w:rsid w:val="009279A2"/>
    <w:rsid w:val="0093251C"/>
    <w:rsid w:val="009332FA"/>
    <w:rsid w:val="0094147E"/>
    <w:rsid w:val="009443E8"/>
    <w:rsid w:val="00947B1F"/>
    <w:rsid w:val="009561B4"/>
    <w:rsid w:val="00956865"/>
    <w:rsid w:val="009576B9"/>
    <w:rsid w:val="00960464"/>
    <w:rsid w:val="0096351B"/>
    <w:rsid w:val="00967A1D"/>
    <w:rsid w:val="00967C62"/>
    <w:rsid w:val="00985486"/>
    <w:rsid w:val="00986834"/>
    <w:rsid w:val="009877A0"/>
    <w:rsid w:val="00992EE0"/>
    <w:rsid w:val="009A102C"/>
    <w:rsid w:val="009A5713"/>
    <w:rsid w:val="009A71EB"/>
    <w:rsid w:val="009B5E2B"/>
    <w:rsid w:val="009C331F"/>
    <w:rsid w:val="009D3E43"/>
    <w:rsid w:val="009E1187"/>
    <w:rsid w:val="00A04012"/>
    <w:rsid w:val="00A04FC0"/>
    <w:rsid w:val="00A06EDE"/>
    <w:rsid w:val="00A126F9"/>
    <w:rsid w:val="00A320FC"/>
    <w:rsid w:val="00A326C6"/>
    <w:rsid w:val="00A45258"/>
    <w:rsid w:val="00A46BD6"/>
    <w:rsid w:val="00A50B31"/>
    <w:rsid w:val="00A514F8"/>
    <w:rsid w:val="00A51F19"/>
    <w:rsid w:val="00A553ED"/>
    <w:rsid w:val="00A57844"/>
    <w:rsid w:val="00A60AB1"/>
    <w:rsid w:val="00A648B6"/>
    <w:rsid w:val="00A715C3"/>
    <w:rsid w:val="00A81634"/>
    <w:rsid w:val="00A83167"/>
    <w:rsid w:val="00A908D4"/>
    <w:rsid w:val="00A910EF"/>
    <w:rsid w:val="00A9197A"/>
    <w:rsid w:val="00A974A9"/>
    <w:rsid w:val="00AA14A9"/>
    <w:rsid w:val="00AA348C"/>
    <w:rsid w:val="00AA3648"/>
    <w:rsid w:val="00AA5004"/>
    <w:rsid w:val="00AB04AF"/>
    <w:rsid w:val="00AB6C53"/>
    <w:rsid w:val="00AB7B53"/>
    <w:rsid w:val="00AC0B1F"/>
    <w:rsid w:val="00AC4540"/>
    <w:rsid w:val="00AD0A25"/>
    <w:rsid w:val="00AD400F"/>
    <w:rsid w:val="00AD47AD"/>
    <w:rsid w:val="00AE66C4"/>
    <w:rsid w:val="00AF3DB3"/>
    <w:rsid w:val="00B06633"/>
    <w:rsid w:val="00B12C91"/>
    <w:rsid w:val="00B153AC"/>
    <w:rsid w:val="00B24A0B"/>
    <w:rsid w:val="00B26074"/>
    <w:rsid w:val="00B34BAA"/>
    <w:rsid w:val="00B43A9E"/>
    <w:rsid w:val="00B446C1"/>
    <w:rsid w:val="00B519E5"/>
    <w:rsid w:val="00B57447"/>
    <w:rsid w:val="00B63EAA"/>
    <w:rsid w:val="00B67965"/>
    <w:rsid w:val="00B73B41"/>
    <w:rsid w:val="00B8034E"/>
    <w:rsid w:val="00B85EBE"/>
    <w:rsid w:val="00B877C0"/>
    <w:rsid w:val="00BA1C40"/>
    <w:rsid w:val="00BA248D"/>
    <w:rsid w:val="00BA592F"/>
    <w:rsid w:val="00BC0208"/>
    <w:rsid w:val="00BC1989"/>
    <w:rsid w:val="00BC354C"/>
    <w:rsid w:val="00BE3A9B"/>
    <w:rsid w:val="00BE4407"/>
    <w:rsid w:val="00BE49CE"/>
    <w:rsid w:val="00BE4BAC"/>
    <w:rsid w:val="00BE5183"/>
    <w:rsid w:val="00BE54CC"/>
    <w:rsid w:val="00BE72A6"/>
    <w:rsid w:val="00C044DA"/>
    <w:rsid w:val="00C05908"/>
    <w:rsid w:val="00C133FC"/>
    <w:rsid w:val="00C14D9C"/>
    <w:rsid w:val="00C26324"/>
    <w:rsid w:val="00C35844"/>
    <w:rsid w:val="00C50075"/>
    <w:rsid w:val="00C7271F"/>
    <w:rsid w:val="00C74608"/>
    <w:rsid w:val="00C830F3"/>
    <w:rsid w:val="00C915EE"/>
    <w:rsid w:val="00C969C7"/>
    <w:rsid w:val="00CA055A"/>
    <w:rsid w:val="00CA0C06"/>
    <w:rsid w:val="00CA0E7D"/>
    <w:rsid w:val="00CA1B6C"/>
    <w:rsid w:val="00CA5956"/>
    <w:rsid w:val="00CB3BCE"/>
    <w:rsid w:val="00CC112C"/>
    <w:rsid w:val="00CC23BE"/>
    <w:rsid w:val="00CC2854"/>
    <w:rsid w:val="00CC2C62"/>
    <w:rsid w:val="00CD6C03"/>
    <w:rsid w:val="00CE1468"/>
    <w:rsid w:val="00CE33C9"/>
    <w:rsid w:val="00CE6B3D"/>
    <w:rsid w:val="00CF35D1"/>
    <w:rsid w:val="00CF6F7E"/>
    <w:rsid w:val="00D00FF0"/>
    <w:rsid w:val="00D1247B"/>
    <w:rsid w:val="00D12B89"/>
    <w:rsid w:val="00D21668"/>
    <w:rsid w:val="00D21DF1"/>
    <w:rsid w:val="00D229F7"/>
    <w:rsid w:val="00D25149"/>
    <w:rsid w:val="00D35E3D"/>
    <w:rsid w:val="00D46F43"/>
    <w:rsid w:val="00D63A86"/>
    <w:rsid w:val="00D65F2E"/>
    <w:rsid w:val="00D66E34"/>
    <w:rsid w:val="00D70830"/>
    <w:rsid w:val="00D83A8B"/>
    <w:rsid w:val="00D86024"/>
    <w:rsid w:val="00D919FE"/>
    <w:rsid w:val="00D92ACB"/>
    <w:rsid w:val="00D95E8C"/>
    <w:rsid w:val="00D97C11"/>
    <w:rsid w:val="00DA1662"/>
    <w:rsid w:val="00DA37A2"/>
    <w:rsid w:val="00DA5C61"/>
    <w:rsid w:val="00DB7375"/>
    <w:rsid w:val="00DC7650"/>
    <w:rsid w:val="00DF2A97"/>
    <w:rsid w:val="00DF3776"/>
    <w:rsid w:val="00DF4FB6"/>
    <w:rsid w:val="00E05EEA"/>
    <w:rsid w:val="00E24E2E"/>
    <w:rsid w:val="00E34EB9"/>
    <w:rsid w:val="00E40043"/>
    <w:rsid w:val="00E433C8"/>
    <w:rsid w:val="00E459B0"/>
    <w:rsid w:val="00E6385A"/>
    <w:rsid w:val="00E644FE"/>
    <w:rsid w:val="00E71128"/>
    <w:rsid w:val="00E80596"/>
    <w:rsid w:val="00E81D03"/>
    <w:rsid w:val="00E82410"/>
    <w:rsid w:val="00E82886"/>
    <w:rsid w:val="00E85B88"/>
    <w:rsid w:val="00E97CD3"/>
    <w:rsid w:val="00EA7AAA"/>
    <w:rsid w:val="00EB0F45"/>
    <w:rsid w:val="00EB5402"/>
    <w:rsid w:val="00EC349D"/>
    <w:rsid w:val="00EC3F17"/>
    <w:rsid w:val="00ED5135"/>
    <w:rsid w:val="00EF3467"/>
    <w:rsid w:val="00F104BE"/>
    <w:rsid w:val="00F12603"/>
    <w:rsid w:val="00F131B3"/>
    <w:rsid w:val="00F21204"/>
    <w:rsid w:val="00F23659"/>
    <w:rsid w:val="00F312F5"/>
    <w:rsid w:val="00F32EAF"/>
    <w:rsid w:val="00F454FF"/>
    <w:rsid w:val="00F47438"/>
    <w:rsid w:val="00F53A7D"/>
    <w:rsid w:val="00F54DDC"/>
    <w:rsid w:val="00F54F4C"/>
    <w:rsid w:val="00F54F4F"/>
    <w:rsid w:val="00F57DBE"/>
    <w:rsid w:val="00F64C68"/>
    <w:rsid w:val="00F6578E"/>
    <w:rsid w:val="00F730DF"/>
    <w:rsid w:val="00F7310E"/>
    <w:rsid w:val="00F731B2"/>
    <w:rsid w:val="00F73914"/>
    <w:rsid w:val="00F75FA3"/>
    <w:rsid w:val="00F82FBE"/>
    <w:rsid w:val="00F84B16"/>
    <w:rsid w:val="00F87DF8"/>
    <w:rsid w:val="00F92630"/>
    <w:rsid w:val="00F9484D"/>
    <w:rsid w:val="00F95C5D"/>
    <w:rsid w:val="00FA4034"/>
    <w:rsid w:val="00FC11BA"/>
    <w:rsid w:val="00FC6FA4"/>
    <w:rsid w:val="00FD72BB"/>
    <w:rsid w:val="00FD7922"/>
    <w:rsid w:val="00FE6871"/>
    <w:rsid w:val="00FF1FE5"/>
    <w:rsid w:val="00FF4CE2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customStyle="1" w:styleId="Marilena1">
    <w:name w:val="Marilena 1"/>
    <w:basedOn w:val="Normal"/>
    <w:rsid w:val="00947B1F"/>
    <w:pPr>
      <w:spacing w:before="0" w:after="0" w:line="360" w:lineRule="auto"/>
      <w:ind w:firstLine="737"/>
    </w:pPr>
    <w:rPr>
      <w:rFonts w:ascii="Arial" w:eastAsia="Times New Roman" w:hAnsi="Arial" w:cs="Times New Roman"/>
      <w:b w:val="0"/>
      <w:szCs w:val="24"/>
    </w:rPr>
  </w:style>
  <w:style w:type="paragraph" w:customStyle="1" w:styleId="TxBrp7">
    <w:name w:val="TxBr_p7"/>
    <w:basedOn w:val="Normal"/>
    <w:rsid w:val="00E71128"/>
    <w:pPr>
      <w:widowControl w:val="0"/>
      <w:tabs>
        <w:tab w:val="left" w:pos="323"/>
        <w:tab w:val="left" w:pos="1026"/>
        <w:tab w:val="left" w:pos="1434"/>
      </w:tabs>
      <w:overflowPunct w:val="0"/>
      <w:autoSpaceDE w:val="0"/>
      <w:autoSpaceDN w:val="0"/>
      <w:adjustRightInd w:val="0"/>
      <w:spacing w:before="0" w:after="0" w:line="430" w:lineRule="atLeast"/>
      <w:ind w:left="323" w:firstLine="703"/>
      <w:jc w:val="both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val="en-US"/>
    </w:rPr>
  </w:style>
  <w:style w:type="paragraph" w:customStyle="1" w:styleId="margemesquerda">
    <w:name w:val="margemesquerda"/>
    <w:basedOn w:val="Normal"/>
    <w:rsid w:val="00E71128"/>
    <w:pPr>
      <w:spacing w:before="0" w:after="0"/>
      <w:ind w:left="600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3</cp:revision>
  <cp:lastPrinted>2021-07-05T22:39:00Z</cp:lastPrinted>
  <dcterms:created xsi:type="dcterms:W3CDTF">2021-07-09T20:07:00Z</dcterms:created>
  <dcterms:modified xsi:type="dcterms:W3CDTF">2021-08-18T13:52:00Z</dcterms:modified>
</cp:coreProperties>
</file>