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065C04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666056E4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065C04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7B23B1D0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065C04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60B5A559" w:rsidR="003051AF" w:rsidRPr="00156745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BR"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156745" w:rsidRPr="00156745">
              <w:rPr>
                <w:rFonts w:ascii="Times New Roman" w:eastAsia="Times New Roman" w:hAnsi="Times New Roman" w:cs="Times New Roman"/>
                <w:lang w:val="en-BR" w:eastAsia="pt-BR"/>
              </w:rPr>
              <w:t>História da Filosofia da Renascença: Galileu Galilei, filosofia e ciência</w:t>
            </w:r>
          </w:p>
        </w:tc>
      </w:tr>
      <w:tr w:rsidR="002E7F96" w:rsidRPr="00065C04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7BB68BFE" w:rsidR="002E7F96" w:rsidRPr="00065C04" w:rsidRDefault="002E7F96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History</w:t>
            </w:r>
            <w:proofErr w:type="spellEnd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Renaissance </w:t>
            </w:r>
            <w:proofErr w:type="spellStart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Philosophy</w:t>
            </w:r>
            <w:proofErr w:type="spellEnd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 xml:space="preserve">: Galileo Galilei, </w:t>
            </w:r>
            <w:proofErr w:type="spellStart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>philosophy</w:t>
            </w:r>
            <w:proofErr w:type="spellEnd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>and</w:t>
            </w:r>
            <w:proofErr w:type="spellEnd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>science</w:t>
            </w:r>
            <w:proofErr w:type="spellEnd"/>
          </w:p>
        </w:tc>
      </w:tr>
      <w:tr w:rsidR="002E7F96" w:rsidRPr="00065C04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4AE358D7" w:rsidR="002E7F96" w:rsidRPr="00065C04" w:rsidRDefault="002E7F96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Historia de </w:t>
            </w:r>
            <w:proofErr w:type="spellStart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Filosofía</w:t>
            </w:r>
            <w:proofErr w:type="spellEnd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del</w:t>
            </w:r>
            <w:proofErr w:type="spellEnd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Renacimiento</w:t>
            </w:r>
            <w:proofErr w:type="spellEnd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 xml:space="preserve">: Galileo Galilei, </w:t>
            </w:r>
            <w:proofErr w:type="spellStart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>filosofía</w:t>
            </w:r>
            <w:proofErr w:type="spellEnd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 xml:space="preserve"> e </w:t>
            </w:r>
            <w:proofErr w:type="spellStart"/>
            <w:r w:rsidR="00156745">
              <w:rPr>
                <w:rFonts w:ascii="Times New Roman" w:eastAsia="Times New Roman" w:hAnsi="Times New Roman" w:cs="Times New Roman"/>
                <w:lang w:eastAsia="pt-BR"/>
              </w:rPr>
              <w:t>ciencia</w:t>
            </w:r>
            <w:proofErr w:type="spellEnd"/>
          </w:p>
        </w:tc>
      </w:tr>
      <w:tr w:rsidR="003051AF" w:rsidRPr="00065C04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1AC65933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  <w:r w:rsidR="00437223" w:rsidRPr="00065C04">
              <w:rPr>
                <w:rFonts w:ascii="Times New Roman" w:eastAsia="Times New Roman" w:hAnsi="Times New Roman" w:cs="Times New Roman"/>
                <w:lang w:eastAsia="pt-BR"/>
              </w:rPr>
              <w:t>[...]</w:t>
            </w:r>
          </w:p>
        </w:tc>
      </w:tr>
      <w:tr w:rsidR="003051AF" w:rsidRPr="00065C04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59B547CC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Eduardo </w:t>
            </w:r>
            <w:r w:rsidR="00B35E7F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Henrique </w:t>
            </w:r>
            <w:proofErr w:type="spellStart"/>
            <w:r w:rsidR="00B35E7F" w:rsidRPr="00065C04">
              <w:rPr>
                <w:rFonts w:ascii="Times New Roman" w:eastAsia="Times New Roman" w:hAnsi="Times New Roman" w:cs="Times New Roman"/>
                <w:lang w:eastAsia="pt-BR"/>
              </w:rPr>
              <w:t>Peiruque</w:t>
            </w:r>
            <w:proofErr w:type="spellEnd"/>
            <w:r w:rsidR="00B35E7F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Kickhofel</w:t>
            </w:r>
            <w:proofErr w:type="spellEnd"/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7748ED43" w:rsidR="003051AF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065C0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Contato (e-mail):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891B89">
              <w:rPr>
                <w:rFonts w:ascii="Times New Roman" w:eastAsia="Times New Roman" w:hAnsi="Times New Roman" w:cs="Times New Roman"/>
                <w:lang w:eastAsia="pt-BR"/>
              </w:rPr>
              <w:t>eduardo.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kickhofel@</w:t>
            </w:r>
            <w:r w:rsidR="00891B89">
              <w:rPr>
                <w:rFonts w:ascii="Times New Roman" w:eastAsia="Times New Roman" w:hAnsi="Times New Roman" w:cs="Times New Roman"/>
                <w:lang w:eastAsia="pt-BR"/>
              </w:rPr>
              <w:t>unifesp</w:t>
            </w:r>
            <w:r w:rsidR="009B0116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891B89">
              <w:rPr>
                <w:rFonts w:ascii="Times New Roman" w:eastAsia="Times New Roman" w:hAnsi="Times New Roman" w:cs="Times New Roman"/>
                <w:lang w:eastAsia="pt-BR"/>
              </w:rPr>
              <w:t>br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065C04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137549E2" w:rsidR="008F1932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Contato (e-mail):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eduardo.kickhofel</w:t>
            </w:r>
            <w:proofErr w:type="spellEnd"/>
            <w:proofErr w:type="gramEnd"/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@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unifesp.br</w:t>
            </w:r>
          </w:p>
        </w:tc>
      </w:tr>
      <w:tr w:rsidR="004C2648" w:rsidRPr="00065C04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112CCDCD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6557FB8C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Segundo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487E7258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065C04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065C04" w:rsidRDefault="002E7F96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2562B29F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</w:t>
            </w:r>
            <w:r w:rsidR="008F1932" w:rsidRPr="00065C04">
              <w:rPr>
                <w:rFonts w:ascii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65C04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65C04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065C04"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25CF4B25" w14:textId="1228130D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065C04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065C04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065C04" w:rsidRDefault="002E7F96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065C04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199BAB10" w14:textId="6CFE7848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18AC39BA" w14:textId="531B6D1F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7316ECA6" w:rsidR="004C2648" w:rsidRPr="00065C04" w:rsidRDefault="004C2648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</w:t>
            </w:r>
            <w:r w:rsidR="008F1932" w:rsidRPr="00065C04">
              <w:rPr>
                <w:rFonts w:ascii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065C04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065C04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065C04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065C04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065C04" w:rsidRDefault="004C2648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065C04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065C04" w:rsidRDefault="004C2648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7333066C" w:rsidR="004C2648" w:rsidRPr="00065C04" w:rsidRDefault="004C2648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065C04">
              <w:rPr>
                <w:rFonts w:ascii="Times New Roman" w:hAnsi="Times New Roman" w:cs="Times New Roman"/>
                <w:lang w:eastAsia="pt-BR"/>
              </w:rPr>
              <w:t xml:space="preserve"> Semestral (</w:t>
            </w:r>
            <w:r w:rsidR="008F1932" w:rsidRPr="00065C04">
              <w:rPr>
                <w:rFonts w:ascii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hAnsi="Times New Roman" w:cs="Times New Roman"/>
                <w:lang w:eastAsia="pt-BR"/>
              </w:rPr>
              <w:t>) Anual</w:t>
            </w:r>
          </w:p>
          <w:p w14:paraId="0EF97759" w14:textId="77777777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065C04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5E66AF17" w:rsidR="003051AF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065C04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085A13C0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Nenhum</w:t>
            </w:r>
          </w:p>
        </w:tc>
      </w:tr>
      <w:tr w:rsidR="003051AF" w:rsidRPr="00065C04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77777777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</w:p>
        </w:tc>
      </w:tr>
      <w:tr w:rsidR="004C2648" w:rsidRPr="00065C04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1BB0" w14:textId="166524E0" w:rsidR="00197050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156745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1C0E" w14:textId="424872F1" w:rsidR="003051AF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065C0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156745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3073F" w14:textId="7EA6D781" w:rsidR="00197050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</w:tc>
      </w:tr>
      <w:tr w:rsidR="003051AF" w:rsidRPr="00065C04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98891AB" w:rsidR="00B35E7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065C04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9250" w14:textId="77777777" w:rsidR="00960AA0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Ementa</w:t>
            </w:r>
          </w:p>
          <w:p w14:paraId="56510BFA" w14:textId="64555C37" w:rsidR="00960AA0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5C04">
              <w:rPr>
                <w:rFonts w:ascii="Times New Roman" w:hAnsi="Times New Roman" w:cs="Times New Roman"/>
                <w:lang w:bidi="en-US"/>
              </w:rPr>
              <w:t>A unidade curricular propõe examinar as diferentes concepções do humanismo na Renascença e suas relações com o mundo greco-romano e com a modernidade</w:t>
            </w:r>
            <w:r w:rsidRPr="00065C04">
              <w:rPr>
                <w:rFonts w:ascii="Times New Roman" w:hAnsi="Times New Roman" w:cs="Times New Roman"/>
              </w:rPr>
              <w:t>.</w:t>
            </w:r>
          </w:p>
        </w:tc>
      </w:tr>
      <w:tr w:rsidR="00B35E7F" w:rsidRPr="00065C04" w14:paraId="07BE2052" w14:textId="77777777" w:rsidTr="00D61FA1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F18F2" w14:textId="694A9664" w:rsidR="00960AA0" w:rsidRPr="00065C04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Conteúdo programático</w:t>
            </w:r>
          </w:p>
          <w:p w14:paraId="02275DC6" w14:textId="3A1E1A2E" w:rsidR="009B0116" w:rsidRPr="00065C04" w:rsidRDefault="009B0116" w:rsidP="009B01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</w:rPr>
              <w:t>O curso trata da defesa d</w:t>
            </w:r>
            <w:r w:rsidR="004340EE">
              <w:rPr>
                <w:rFonts w:ascii="Times New Roman" w:hAnsi="Times New Roman" w:cs="Times New Roman"/>
              </w:rPr>
              <w:t xml:space="preserve">a nova ordem do mundo </w:t>
            </w:r>
            <w:r w:rsidRPr="00065C04">
              <w:rPr>
                <w:rFonts w:ascii="Times New Roman" w:hAnsi="Times New Roman" w:cs="Times New Roman"/>
              </w:rPr>
              <w:t>propost</w:t>
            </w:r>
            <w:r w:rsidR="004340EE">
              <w:rPr>
                <w:rFonts w:ascii="Times New Roman" w:hAnsi="Times New Roman" w:cs="Times New Roman"/>
              </w:rPr>
              <w:t>a</w:t>
            </w:r>
            <w:r w:rsidRPr="00065C04">
              <w:rPr>
                <w:rFonts w:ascii="Times New Roman" w:hAnsi="Times New Roman" w:cs="Times New Roman"/>
              </w:rPr>
              <w:t xml:space="preserve"> por Nicolau Copérnico feita por Galileu </w:t>
            </w:r>
            <w:r w:rsidR="004340EE">
              <w:rPr>
                <w:rFonts w:ascii="Times New Roman" w:hAnsi="Times New Roman" w:cs="Times New Roman"/>
              </w:rPr>
              <w:t xml:space="preserve">Galilei </w:t>
            </w:r>
            <w:r w:rsidRPr="00065C04">
              <w:rPr>
                <w:rFonts w:ascii="Times New Roman" w:hAnsi="Times New Roman" w:cs="Times New Roman"/>
              </w:rPr>
              <w:t xml:space="preserve">no início do século XVII. Seguindo </w:t>
            </w:r>
            <w:r>
              <w:rPr>
                <w:rFonts w:ascii="Times New Roman" w:hAnsi="Times New Roman" w:cs="Times New Roman"/>
              </w:rPr>
              <w:t xml:space="preserve">as </w:t>
            </w:r>
            <w:r w:rsidRPr="00065C04">
              <w:rPr>
                <w:rFonts w:ascii="Times New Roman" w:hAnsi="Times New Roman" w:cs="Times New Roman"/>
              </w:rPr>
              <w:t xml:space="preserve">descobertas telescópicas publicadas no </w:t>
            </w:r>
            <w:r w:rsidRPr="00065C04">
              <w:rPr>
                <w:rFonts w:ascii="Times New Roman" w:hAnsi="Times New Roman" w:cs="Times New Roman"/>
                <w:i/>
              </w:rPr>
              <w:t>Mensageiro das estrelas</w:t>
            </w:r>
            <w:r w:rsidRPr="00065C04">
              <w:rPr>
                <w:rFonts w:ascii="Times New Roman" w:hAnsi="Times New Roman" w:cs="Times New Roman"/>
              </w:rPr>
              <w:t xml:space="preserve"> e outros textos que enfatizam </w:t>
            </w:r>
            <w:r w:rsidR="004340EE">
              <w:rPr>
                <w:rFonts w:ascii="Times New Roman" w:hAnsi="Times New Roman" w:cs="Times New Roman"/>
              </w:rPr>
              <w:t xml:space="preserve">a </w:t>
            </w:r>
            <w:r w:rsidRPr="00065C04">
              <w:rPr>
                <w:rFonts w:ascii="Times New Roman" w:hAnsi="Times New Roman" w:cs="Times New Roman"/>
              </w:rPr>
              <w:t>nova abordagem</w:t>
            </w:r>
            <w:r w:rsidR="004340EE">
              <w:rPr>
                <w:rFonts w:ascii="Times New Roman" w:hAnsi="Times New Roman" w:cs="Times New Roman"/>
              </w:rPr>
              <w:t xml:space="preserve"> de Galileu</w:t>
            </w:r>
            <w:r w:rsidRPr="00065C04">
              <w:rPr>
                <w:rFonts w:ascii="Times New Roman" w:hAnsi="Times New Roman" w:cs="Times New Roman"/>
              </w:rPr>
              <w:t xml:space="preserve">, o curso também visa pensar a distinção entre </w:t>
            </w:r>
            <w:r w:rsidR="004340EE">
              <w:rPr>
                <w:rFonts w:ascii="Times New Roman" w:hAnsi="Times New Roman" w:cs="Times New Roman"/>
              </w:rPr>
              <w:lastRenderedPageBreak/>
              <w:t xml:space="preserve">as partes </w:t>
            </w:r>
            <w:r w:rsidR="004340EE" w:rsidRPr="00065C04">
              <w:rPr>
                <w:rFonts w:ascii="Times New Roman" w:hAnsi="Times New Roman" w:cs="Times New Roman"/>
              </w:rPr>
              <w:t>metafísica</w:t>
            </w:r>
            <w:r w:rsidR="004340EE" w:rsidRPr="00065C04">
              <w:rPr>
                <w:rFonts w:ascii="Times New Roman" w:hAnsi="Times New Roman" w:cs="Times New Roman"/>
              </w:rPr>
              <w:t xml:space="preserve"> </w:t>
            </w:r>
            <w:r w:rsidR="004340EE">
              <w:rPr>
                <w:rFonts w:ascii="Times New Roman" w:hAnsi="Times New Roman" w:cs="Times New Roman"/>
              </w:rPr>
              <w:t xml:space="preserve">e </w:t>
            </w:r>
            <w:r w:rsidRPr="00065C04">
              <w:rPr>
                <w:rFonts w:ascii="Times New Roman" w:hAnsi="Times New Roman" w:cs="Times New Roman"/>
              </w:rPr>
              <w:t xml:space="preserve">física </w:t>
            </w:r>
            <w:r w:rsidR="004340EE">
              <w:rPr>
                <w:rFonts w:ascii="Times New Roman" w:hAnsi="Times New Roman" w:cs="Times New Roman"/>
              </w:rPr>
              <w:t xml:space="preserve">da parta teórica da filosofia, </w:t>
            </w:r>
            <w:r w:rsidRPr="00065C04">
              <w:rPr>
                <w:rFonts w:ascii="Times New Roman" w:hAnsi="Times New Roman" w:cs="Times New Roman"/>
              </w:rPr>
              <w:t xml:space="preserve">nascida naquela época 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065C04">
              <w:rPr>
                <w:rFonts w:ascii="Times New Roman" w:hAnsi="Times New Roman" w:cs="Times New Roman"/>
              </w:rPr>
              <w:t xml:space="preserve">que veio a ser a distinção entre </w:t>
            </w:r>
            <w:r w:rsidR="004340EE" w:rsidRPr="00065C04">
              <w:rPr>
                <w:rFonts w:ascii="Times New Roman" w:hAnsi="Times New Roman" w:cs="Times New Roman"/>
              </w:rPr>
              <w:t xml:space="preserve">filosofia </w:t>
            </w:r>
            <w:r w:rsidR="004340EE">
              <w:rPr>
                <w:rFonts w:ascii="Times New Roman" w:hAnsi="Times New Roman" w:cs="Times New Roman"/>
              </w:rPr>
              <w:t xml:space="preserve">e </w:t>
            </w:r>
            <w:r w:rsidRPr="00065C04">
              <w:rPr>
                <w:rFonts w:ascii="Times New Roman" w:hAnsi="Times New Roman" w:cs="Times New Roman"/>
              </w:rPr>
              <w:t xml:space="preserve">ciência </w:t>
            </w:r>
            <w:r w:rsidR="004340EE">
              <w:rPr>
                <w:rFonts w:ascii="Times New Roman" w:hAnsi="Times New Roman" w:cs="Times New Roman"/>
              </w:rPr>
              <w:t xml:space="preserve">como </w:t>
            </w:r>
            <w:r w:rsidRPr="00065C04">
              <w:rPr>
                <w:rFonts w:ascii="Times New Roman" w:hAnsi="Times New Roman" w:cs="Times New Roman"/>
              </w:rPr>
              <w:t>hoje considerada. Está dividido em quatro partes: 1. Introdução</w:t>
            </w:r>
            <w:r>
              <w:rPr>
                <w:rFonts w:ascii="Times New Roman" w:hAnsi="Times New Roman" w:cs="Times New Roman"/>
              </w:rPr>
              <w:t xml:space="preserve"> a respeito de </w:t>
            </w:r>
            <w:r w:rsidRPr="00065C04">
              <w:rPr>
                <w:rFonts w:ascii="Times New Roman" w:hAnsi="Times New Roman" w:cs="Times New Roman"/>
              </w:rPr>
              <w:t xml:space="preserve">conceitos e noções amplas a respeito do Renascimento; 2. Galileu, o </w:t>
            </w:r>
            <w:r w:rsidRPr="00065C04">
              <w:rPr>
                <w:rFonts w:ascii="Times New Roman" w:hAnsi="Times New Roman" w:cs="Times New Roman"/>
                <w:i/>
              </w:rPr>
              <w:t>Mensageiro das estrelas</w:t>
            </w:r>
            <w:r w:rsidRPr="00065C04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>polêmicas</w:t>
            </w:r>
            <w:r w:rsidRPr="00065C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Galileu </w:t>
            </w:r>
            <w:r w:rsidRPr="00065C04">
              <w:rPr>
                <w:rFonts w:ascii="Times New Roman" w:hAnsi="Times New Roman" w:cs="Times New Roman"/>
              </w:rPr>
              <w:t>com filó</w:t>
            </w:r>
            <w:r>
              <w:rPr>
                <w:rFonts w:ascii="Times New Roman" w:hAnsi="Times New Roman" w:cs="Times New Roman"/>
              </w:rPr>
              <w:t>sofos e</w:t>
            </w:r>
            <w:r w:rsidRPr="00065C04">
              <w:rPr>
                <w:rFonts w:ascii="Times New Roman" w:hAnsi="Times New Roman" w:cs="Times New Roman"/>
              </w:rPr>
              <w:t xml:space="preserve"> teólogos; 3. Galileu, o </w:t>
            </w:r>
            <w:r w:rsidRPr="00065C04">
              <w:rPr>
                <w:rFonts w:ascii="Times New Roman" w:hAnsi="Times New Roman" w:cs="Times New Roman"/>
                <w:i/>
                <w:iCs/>
              </w:rPr>
              <w:t>Diálogo</w:t>
            </w:r>
            <w:r w:rsidR="004340EE">
              <w:rPr>
                <w:rFonts w:ascii="Times New Roman" w:hAnsi="Times New Roman" w:cs="Times New Roman"/>
                <w:i/>
                <w:iCs/>
              </w:rPr>
              <w:t xml:space="preserve"> a respeito dos dois máximos sistemas de mundo</w:t>
            </w:r>
            <w:r w:rsidRPr="00065C04">
              <w:rPr>
                <w:rFonts w:ascii="Times New Roman" w:hAnsi="Times New Roman" w:cs="Times New Roman"/>
              </w:rPr>
              <w:t xml:space="preserve"> e a condenação; 4. Filosofia e ciência.</w:t>
            </w:r>
          </w:p>
          <w:p w14:paraId="04DF5B4C" w14:textId="3E732D57" w:rsidR="00065C04" w:rsidRPr="00065C04" w:rsidRDefault="00065C04" w:rsidP="00065C04">
            <w:pPr>
              <w:pStyle w:val="BodyTextIndent"/>
              <w:snapToGrid w:val="0"/>
            </w:pPr>
          </w:p>
        </w:tc>
      </w:tr>
      <w:tr w:rsidR="003051AF" w:rsidRPr="00065C04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2584BFD5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lastRenderedPageBreak/>
              <w:t>Objetivos</w:t>
            </w:r>
          </w:p>
          <w:p w14:paraId="43C2E967" w14:textId="77777777" w:rsidR="009B0116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60AA0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Gerais</w:t>
            </w:r>
            <w:r w:rsidRPr="00065C04">
              <w:rPr>
                <w:rFonts w:ascii="Times New Roman" w:eastAsia="Times New Roman" w:hAnsi="Times New Roman" w:cs="Times New Roman"/>
                <w:smallCaps/>
                <w:lang w:eastAsia="pt-BR"/>
              </w:rPr>
              <w:t>.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65C04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Desenvolvimento de senso histórico e de métodos para estudar </w:t>
            </w:r>
            <w:r w:rsidR="009B0116">
              <w:rPr>
                <w:rFonts w:ascii="Times New Roman" w:eastAsia="Times New Roman" w:hAnsi="Times New Roman" w:cs="Times New Roman"/>
                <w:lang w:eastAsia="pt-BR"/>
              </w:rPr>
              <w:t>fontes de época.</w:t>
            </w:r>
          </w:p>
          <w:p w14:paraId="511C1C36" w14:textId="77777777" w:rsidR="003051AF" w:rsidRPr="00065C04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60AA0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Específicos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="00065C04" w:rsidRPr="00065C04">
              <w:rPr>
                <w:rFonts w:ascii="Times New Roman" w:eastAsia="Times New Roman" w:hAnsi="Times New Roman" w:cs="Times New Roman"/>
                <w:lang w:eastAsia="pt-BR"/>
              </w:rPr>
              <w:t>Conhecimento de conceitos e questões de um período ainda pouco estudado, e da importância de questões da filosofia natural dos modernos para a filosofia dos modernos.</w:t>
            </w:r>
          </w:p>
          <w:p w14:paraId="53437952" w14:textId="7FD2B2A3" w:rsidR="00065C04" w:rsidRPr="00065C04" w:rsidRDefault="00065C04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065C04" w:rsidRDefault="003051AF" w:rsidP="00065C04">
      <w:pPr>
        <w:jc w:val="both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065C04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C33A" w14:textId="2C8630BE" w:rsidR="00960AA0" w:rsidRPr="00065C04" w:rsidRDefault="003051AF" w:rsidP="00065C04">
            <w:pPr>
              <w:spacing w:before="100" w:beforeAutospacing="1" w:after="100" w:afterAutospacing="1"/>
              <w:jc w:val="both"/>
              <w:divId w:val="916943663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Metodologia de ensino</w:t>
            </w:r>
          </w:p>
          <w:p w14:paraId="5013D99B" w14:textId="4D9789CE" w:rsidR="00960AA0" w:rsidRPr="00065C04" w:rsidRDefault="00960AA0" w:rsidP="00065C04">
            <w:pPr>
              <w:spacing w:before="100" w:beforeAutospacing="1" w:after="100" w:afterAutospacing="1"/>
              <w:jc w:val="both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Aula expositivas</w:t>
            </w:r>
            <w:r w:rsidR="00065C04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1925CE3A" w14:textId="1FF333B8" w:rsidR="00960AA0" w:rsidRPr="00065C04" w:rsidRDefault="00960AA0" w:rsidP="00065C04">
            <w:pPr>
              <w:spacing w:before="100" w:beforeAutospacing="1" w:after="100" w:afterAutospacing="1"/>
              <w:jc w:val="both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065C04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65AB" w14:textId="3E424914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proofErr w:type="spellStart"/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Avalia</w:t>
            </w:r>
            <w:r w:rsidR="004340EE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ç</w:t>
            </w: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ão</w:t>
            </w:r>
            <w:proofErr w:type="spellEnd"/>
          </w:p>
          <w:p w14:paraId="61ACD4FD" w14:textId="39D32FDF" w:rsidR="00960AA0" w:rsidRPr="00065C04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Monografia realizada sob orientação do professor responsável.</w:t>
            </w:r>
          </w:p>
          <w:p w14:paraId="7BF09715" w14:textId="003A8FD7" w:rsidR="00960AA0" w:rsidRPr="00065C04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065C04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DE47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Bibliografia</w:t>
            </w:r>
          </w:p>
          <w:p w14:paraId="178E0562" w14:textId="4610F655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A bibliografia a seguir lista títulos </w:t>
            </w:r>
            <w:r w:rsidR="00960AA0" w:rsidRPr="00065C04">
              <w:rPr>
                <w:rFonts w:ascii="Times New Roman" w:eastAsia="Times New Roman" w:hAnsi="Times New Roman" w:cs="Times New Roman"/>
                <w:lang w:eastAsia="pt-BR"/>
              </w:rPr>
              <w:t>principalmente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em português. Oportunamente, será fornecida uma bibliografia com títulos em língua inglesa</w:t>
            </w:r>
            <w:r w:rsidR="00960AA0" w:rsidRPr="00065C04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italiana</w:t>
            </w:r>
            <w:r w:rsidR="00960AA0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etc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3E71398C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lang w:eastAsia="pt-BR"/>
              </w:rPr>
              <w:t>Bibliografia básica</w:t>
            </w:r>
          </w:p>
          <w:p w14:paraId="570244F8" w14:textId="77777777" w:rsidR="004340EE" w:rsidRPr="004340EE" w:rsidRDefault="004340EE" w:rsidP="00434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 xml:space="preserve">ARISTÓTELES. </w:t>
            </w:r>
            <w:r w:rsidRPr="004340EE">
              <w:rPr>
                <w:rFonts w:ascii="Times New Roman" w:eastAsia="Times New Roman" w:hAnsi="Times New Roman" w:cs="Times New Roman"/>
                <w:i/>
                <w:lang w:eastAsia="pt-BR"/>
              </w:rPr>
              <w:t>Do Céu</w:t>
            </w:r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 xml:space="preserve">. Tradução de Edson </w:t>
            </w:r>
            <w:proofErr w:type="spellStart"/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>Bini</w:t>
            </w:r>
            <w:proofErr w:type="spellEnd"/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 xml:space="preserve">. São Paulo: </w:t>
            </w:r>
            <w:proofErr w:type="spellStart"/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>Edipro</w:t>
            </w:r>
            <w:proofErr w:type="spellEnd"/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>, 2014.</w:t>
            </w:r>
          </w:p>
          <w:p w14:paraId="37A81969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COPÉRNICO, N. </w:t>
            </w:r>
            <w:r w:rsidRPr="00065C04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As revoluções dos orbes celestes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Lisboa: Fundação Calouste Gulbenkian, 1984.</w:t>
            </w:r>
          </w:p>
          <w:p w14:paraId="4C51BECB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GALILEI, G. “Carta de Galileu Galilei a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Fortunio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Liceti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em Pádua.” In: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Scientiae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studia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1, n. 1, 2003.</w:t>
            </w:r>
          </w:p>
          <w:p w14:paraId="771148F6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Ciência e fé. Cartas de Galileu sobre o acordo do sistema copernicano com a Bíblia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Org. e trad. de Carlos Arthur Ribeiro do Nascimento. São Paulo: Editora Unesp, 2009.</w:t>
            </w:r>
          </w:p>
          <w:p w14:paraId="6D28EFB0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Diálogo sobre os dois máximos sistemas do mundo ptolomaico e copernicano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. São Paulo: Editora 34, Associação Filosófica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Scientiae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Studia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2011.</w:t>
            </w:r>
          </w:p>
          <w:p w14:paraId="5680298C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O mensageiro das estrelas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Tradução, estudo e notas de Henrique Leitão. Lisboa: Fundação Calouste Gulbenkian, 2010.</w:t>
            </w:r>
          </w:p>
          <w:p w14:paraId="1EE83602" w14:textId="1C6E4C9F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SACROBOSCO, J.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Tractatus de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sphaera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.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Editado e traduzido por Roberto de Andrade Martins. Campinas: Universidade Estadual de Campinas, 2006.</w:t>
            </w:r>
          </w:p>
          <w:p w14:paraId="4D6CAB3D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lang w:eastAsia="pt-BR"/>
              </w:rPr>
              <w:t>Bibliografia complementar</w:t>
            </w:r>
          </w:p>
          <w:p w14:paraId="5CF22C0F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KOYRÉ, A. “A nova astronomia e a nova metafísica.”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Do mundo fechado ao universo infinito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Rio de Janeiro: Forense Universitária, p. 37-62, 1986.</w:t>
            </w:r>
          </w:p>
          <w:p w14:paraId="519120AD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Do mundo fechado ao universo infinito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Rio de Janeiro: Forense Universitária, 2006.</w:t>
            </w:r>
          </w:p>
          <w:p w14:paraId="479F75E6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_____. “Coisas que ninguém nunca viu antes e pensamentos que ninguém teve: a descoberta de novos astros no espaço físico e a materialização do espaço.”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Do mundo fechado ao universo infinito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Rio de Janeiro: Forense Universitária, p. 90-109, 1986.</w:t>
            </w:r>
          </w:p>
          <w:p w14:paraId="3FF214DE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MARICONDA, P. R. “Lógica, experiência e autoridade na carta de 15 de setembro de 1640 de Galileu a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Liceti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.” In: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Scientiae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studia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1, n. 1, p. 63-73, 2003.</w:t>
            </w:r>
          </w:p>
          <w:p w14:paraId="45175633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MARICONDA, P. R. e LACEY, H. “A águia e os estorninhos: Galileu e a autonomia da ciência.”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Tempo social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13, n. 1, 2001.</w:t>
            </w:r>
          </w:p>
          <w:p w14:paraId="6A9A9938" w14:textId="77777777" w:rsidR="004340EE" w:rsidRPr="004340EE" w:rsidRDefault="004340EE" w:rsidP="00434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 xml:space="preserve">PORTO, C. M. “A física de Aristóteles: uma construção ingênua?” In: </w:t>
            </w:r>
            <w:r w:rsidRPr="004340EE">
              <w:rPr>
                <w:rFonts w:ascii="Times New Roman" w:eastAsia="Times New Roman" w:hAnsi="Times New Roman" w:cs="Times New Roman"/>
                <w:i/>
                <w:lang w:eastAsia="pt-BR"/>
              </w:rPr>
              <w:t>Revista Brasileira de Ensino de Física</w:t>
            </w:r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>, v. 31, n. 4, p. 4601, 2009.</w:t>
            </w:r>
          </w:p>
          <w:p w14:paraId="47F4E83D" w14:textId="77777777" w:rsidR="004340EE" w:rsidRPr="004340EE" w:rsidRDefault="004340EE" w:rsidP="00434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 xml:space="preserve">______. “A Revolução Copernicana: aspectos históricos e epistemológicos.” In: </w:t>
            </w:r>
            <w:r w:rsidRPr="004340E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Revista Brasileira de Ensino de Física</w:t>
            </w:r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>, v. 42, e20190190, 2020.</w:t>
            </w:r>
          </w:p>
          <w:p w14:paraId="197E3F68" w14:textId="77777777" w:rsidR="004340EE" w:rsidRPr="004340EE" w:rsidRDefault="004340EE" w:rsidP="00434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 xml:space="preserve">PORTO, C. M., PORTO, M. B. D. S. M. “A Evolução do Pensamento Cosmológico e o Nascimento da Ciência Moderna.” In: </w:t>
            </w:r>
            <w:r w:rsidRPr="004340EE">
              <w:rPr>
                <w:rFonts w:ascii="Times New Roman" w:eastAsia="Times New Roman" w:hAnsi="Times New Roman" w:cs="Times New Roman"/>
                <w:i/>
                <w:lang w:eastAsia="pt-BR"/>
              </w:rPr>
              <w:t>Revista Brasileira de Ensino de Física</w:t>
            </w:r>
            <w:r w:rsidRPr="004340EE">
              <w:rPr>
                <w:rFonts w:ascii="Times New Roman" w:eastAsia="Times New Roman" w:hAnsi="Times New Roman" w:cs="Times New Roman"/>
                <w:lang w:eastAsia="pt-BR"/>
              </w:rPr>
              <w:t>, v. 30, n. 4, p. 4601, 2008.</w:t>
            </w:r>
          </w:p>
          <w:p w14:paraId="200E53F4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ROSSI, P.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A ciência e a filosofia dos modernos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. São Paulo: Editora Unesp,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Istituto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Italiano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di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Cultura, Instituto Cultural Ítalo-Brasileiro, 1992.</w:t>
            </w:r>
          </w:p>
          <w:p w14:paraId="60B76EC9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O nascimento da ciência moderna na Europa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Bauru: Editora da Universidade do Sagrado Coração, 2001.</w:t>
            </w:r>
          </w:p>
          <w:p w14:paraId="73652AAB" w14:textId="12B224F1" w:rsidR="003051AF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TOSSATO, C. R. “Discussão cosmológica e renovação metodológica na carta de 9 de dezembro de 1599 de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Brahe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a Kepler.” In: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Scientiae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studia</w:t>
            </w:r>
            <w:proofErr w:type="spellEnd"/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2, n. 4, p. 537-65, 2004.</w:t>
            </w:r>
          </w:p>
          <w:p w14:paraId="1DD9A508" w14:textId="35F42CBD" w:rsidR="00F01D21" w:rsidRPr="00065C04" w:rsidRDefault="00F01D21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065C04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3D666645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Cronograma (opcional):</w:t>
            </w:r>
          </w:p>
          <w:p w14:paraId="38F41CCB" w14:textId="0B22E46D" w:rsidR="00F01D21" w:rsidRPr="00065C04" w:rsidRDefault="00F01D21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065C04" w:rsidRDefault="00000000" w:rsidP="00065C04">
      <w:pPr>
        <w:jc w:val="both"/>
        <w:rPr>
          <w:rFonts w:ascii="Times New Roman" w:hAnsi="Times New Roman" w:cs="Times New Roman"/>
        </w:rPr>
      </w:pPr>
    </w:p>
    <w:sectPr w:rsidR="00761DFD" w:rsidRPr="00065C04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DDA9" w14:textId="77777777" w:rsidR="00386967" w:rsidRDefault="00386967" w:rsidP="00C6710B">
      <w:r>
        <w:separator/>
      </w:r>
    </w:p>
  </w:endnote>
  <w:endnote w:type="continuationSeparator" w:id="0">
    <w:p w14:paraId="06BCB19C" w14:textId="77777777" w:rsidR="00386967" w:rsidRDefault="00386967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2011" w14:textId="77777777" w:rsidR="00386967" w:rsidRDefault="00386967" w:rsidP="00C6710B">
      <w:r>
        <w:separator/>
      </w:r>
    </w:p>
  </w:footnote>
  <w:footnote w:type="continuationSeparator" w:id="0">
    <w:p w14:paraId="4F8357E3" w14:textId="77777777" w:rsidR="00386967" w:rsidRDefault="00386967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38B" w14:textId="04638647" w:rsidR="00C6710B" w:rsidRPr="00C6710B" w:rsidRDefault="001513E7" w:rsidP="00C6710B">
    <w:pPr>
      <w:pStyle w:val="Header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="00000000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Header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="00000000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Header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65C04"/>
    <w:rsid w:val="001513E7"/>
    <w:rsid w:val="00156745"/>
    <w:rsid w:val="00197050"/>
    <w:rsid w:val="002E7F96"/>
    <w:rsid w:val="003051AF"/>
    <w:rsid w:val="00386967"/>
    <w:rsid w:val="003B09FC"/>
    <w:rsid w:val="004340EE"/>
    <w:rsid w:val="00437223"/>
    <w:rsid w:val="004C2648"/>
    <w:rsid w:val="005360EF"/>
    <w:rsid w:val="006C31AD"/>
    <w:rsid w:val="00740343"/>
    <w:rsid w:val="007B4955"/>
    <w:rsid w:val="007F2200"/>
    <w:rsid w:val="008105A1"/>
    <w:rsid w:val="008765C8"/>
    <w:rsid w:val="00891B89"/>
    <w:rsid w:val="008F1932"/>
    <w:rsid w:val="00937FAB"/>
    <w:rsid w:val="00960AA0"/>
    <w:rsid w:val="009B0116"/>
    <w:rsid w:val="00B24C74"/>
    <w:rsid w:val="00B35E7F"/>
    <w:rsid w:val="00C6710B"/>
    <w:rsid w:val="00D530B5"/>
    <w:rsid w:val="00F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Spacing">
    <w:name w:val="No Spacing"/>
    <w:uiPriority w:val="1"/>
    <w:qFormat/>
    <w:rsid w:val="004C2648"/>
  </w:style>
  <w:style w:type="character" w:customStyle="1" w:styleId="Heading1Char">
    <w:name w:val="Heading 1 Char"/>
    <w:basedOn w:val="DefaultParagraphFont"/>
    <w:link w:val="Heading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0B"/>
  </w:style>
  <w:style w:type="paragraph" w:styleId="Footer">
    <w:name w:val="footer"/>
    <w:basedOn w:val="Normal"/>
    <w:link w:val="Footer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0B"/>
  </w:style>
  <w:style w:type="paragraph" w:styleId="BodyTextIndent">
    <w:name w:val="Body Text Indent"/>
    <w:basedOn w:val="Normal"/>
    <w:link w:val="BodyTextIndentChar"/>
    <w:semiHidden/>
    <w:rsid w:val="00B35E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5E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Eduardo Kickhöfel</cp:lastModifiedBy>
  <cp:revision>10</cp:revision>
  <dcterms:created xsi:type="dcterms:W3CDTF">2021-12-15T14:30:00Z</dcterms:created>
  <dcterms:modified xsi:type="dcterms:W3CDTF">2023-05-22T22:07:00Z</dcterms:modified>
</cp:coreProperties>
</file>