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5706DF4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36803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2FBFE75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E36803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62F5EAF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E36803">
              <w:rPr>
                <w:rFonts w:ascii="Times New Roman" w:eastAsia="Times New Roman" w:hAnsi="Times New Roman" w:cs="Times New Roman"/>
                <w:lang w:eastAsia="pt-BR"/>
              </w:rPr>
              <w:t>Temas Contemporâneos de Filosofia II</w:t>
            </w:r>
          </w:p>
        </w:tc>
      </w:tr>
      <w:tr w:rsidR="002E7F96" w:rsidRPr="00E3680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03095F3" w:rsidR="002E7F96" w:rsidRPr="00E3680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E36803">
              <w:rPr>
                <w:rFonts w:ascii="Times New Roman" w:eastAsia="Times New Roman" w:hAnsi="Times New Roman" w:cs="Times New Roman"/>
                <w:lang w:val="en-US" w:eastAsia="pt-BR"/>
              </w:rPr>
              <w:t>Unidade</w:t>
            </w:r>
            <w:proofErr w:type="spellEnd"/>
            <w:r w:rsidRPr="00E36803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Curricular (UC):</w:t>
            </w:r>
            <w:r w:rsidR="00E36803" w:rsidRPr="00E36803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E36803" w:rsidRPr="00D6642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Contemporary Themes of Philosophy</w:t>
            </w:r>
            <w:r w:rsidR="00D6642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II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C9CEF7C" w:rsidR="002E7F96" w:rsidRPr="00D66422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D66422">
              <w:rPr>
                <w:rFonts w:ascii="Times New Roman" w:eastAsia="Times New Roman" w:hAnsi="Times New Roman" w:cs="Times New Roman"/>
                <w:color w:val="A5A5A5" w:themeColor="accent3"/>
                <w:lang w:eastAsia="pt-BR"/>
              </w:rPr>
              <w:t xml:space="preserve"> </w:t>
            </w:r>
            <w:r w:rsidR="00D66422" w:rsidRP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Temas </w:t>
            </w:r>
            <w:proofErr w:type="spellStart"/>
            <w:r w:rsidR="00D66422" w:rsidRP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Contemporáneos</w:t>
            </w:r>
            <w:proofErr w:type="spellEnd"/>
            <w:r w:rsidR="00D66422" w:rsidRP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 de </w:t>
            </w:r>
            <w:proofErr w:type="spellStart"/>
            <w:r w:rsidR="00D66422" w:rsidRP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la</w:t>
            </w:r>
            <w:proofErr w:type="spellEnd"/>
            <w:r w:rsidR="00D66422" w:rsidRP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 Filosofia</w:t>
            </w:r>
            <w:r w:rsidR="00D664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 xml:space="preserve"> II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08D4CB8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D66422">
              <w:rPr>
                <w:rFonts w:ascii="Times New Roman" w:eastAsia="Times New Roman" w:hAnsi="Times New Roman" w:cs="Times New Roman"/>
                <w:lang w:eastAsia="pt-BR"/>
              </w:rPr>
              <w:t xml:space="preserve"> Edson Teles /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F234832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D66422">
              <w:rPr>
                <w:rFonts w:ascii="Times New Roman" w:eastAsia="Times New Roman" w:hAnsi="Times New Roman" w:cs="Times New Roman"/>
                <w:lang w:eastAsia="pt-BR"/>
              </w:rPr>
              <w:br/>
              <w:t>edson.teles@unifesp.br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02414C8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52D09A5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2º.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6AAA90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Vespertino /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0C2456BB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8F1FB7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691FF2E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9B6D094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8F1FB7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56C81E0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8F1FB7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6EBF4C7B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5F17D58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DA2B3E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90 horas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4814CE6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2021B47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8F1FB7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4E15EC4F" w14:textId="77777777" w:rsidR="003051AF" w:rsidRDefault="008F1FB7" w:rsidP="008F1FB7">
            <w:pPr>
              <w:spacing w:before="100" w:beforeAutospacing="1" w:after="100" w:afterAutospacing="1"/>
              <w:rPr>
                <w:rFonts w:ascii="ArialMT" w:hAnsi="ArialMT"/>
              </w:rPr>
            </w:pP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Introdução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à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discussão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de temas centrais e candentes da vida e da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história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do pensamento no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século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XX e XXI segundo uma abordagem interdisciplinar, por meio da qual a filosofia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propõe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suas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questões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e constitui seus problemas no seu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entrelaçamento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com as demais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áreas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do conhecimento, mas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também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histórica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, na medida em que procurará instaurar elos desses temas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contemporâneos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com os temas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clássicos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da </w:t>
            </w:r>
            <w:proofErr w:type="spellStart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>história</w:t>
            </w:r>
            <w:proofErr w:type="spellEnd"/>
            <w:r w:rsidRPr="008F1FB7">
              <w:rPr>
                <w:rFonts w:ascii="Times New Roman" w:eastAsia="Times New Roman" w:hAnsi="Times New Roman" w:cs="Times New Roman"/>
                <w:lang w:eastAsia="pt-BR"/>
              </w:rPr>
              <w:t xml:space="preserve"> da filosofia.</w:t>
            </w:r>
            <w:r>
              <w:rPr>
                <w:rFonts w:ascii="ArialMT" w:hAnsi="ArialMT"/>
              </w:rPr>
              <w:t xml:space="preserve"> </w:t>
            </w:r>
          </w:p>
          <w:p w14:paraId="56510BFA" w14:textId="2583D883" w:rsidR="008F1FB7" w:rsidRPr="008F1FB7" w:rsidRDefault="008F1FB7" w:rsidP="008F1F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3A1780EB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2B998A1" w14:textId="5DF1A302" w:rsidR="008F1FB7" w:rsidRDefault="008F1FB7" w:rsidP="008F1FB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Resignificar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conceitos clássicos da </w:t>
            </w:r>
            <w:r w:rsidR="00815E56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istória da </w:t>
            </w:r>
            <w:r w:rsidR="00815E56">
              <w:rPr>
                <w:rFonts w:ascii="Times New Roman" w:eastAsia="Times New Roman" w:hAnsi="Times New Roman" w:cs="Times New Roman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ilosofia</w:t>
            </w:r>
            <w:r w:rsidR="00815E56">
              <w:rPr>
                <w:rFonts w:ascii="Times New Roman" w:eastAsia="Times New Roman" w:hAnsi="Times New Roman" w:cs="Times New Roman"/>
                <w:lang w:eastAsia="pt-BR"/>
              </w:rPr>
              <w:t xml:space="preserve"> eurocêntrica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poder soberano, cidadania, representação, democracia</w:t>
            </w:r>
            <w:r w:rsidR="001E0D81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7A8F6C34" w14:textId="2C44299A" w:rsidR="00815E56" w:rsidRDefault="00815E56" w:rsidP="008F1FB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 experiência fundamental da nossa época: a guerra colonial</w:t>
            </w:r>
            <w:r w:rsidR="001E0D81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4DFCB5C9" w14:textId="6444C909" w:rsidR="00EB592A" w:rsidRDefault="00EB592A" w:rsidP="008F1FB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 vestígio noturno da democracia;</w:t>
            </w:r>
          </w:p>
          <w:p w14:paraId="2E80C4FF" w14:textId="2EF2396F" w:rsidR="00815E56" w:rsidRDefault="001E0D81" w:rsidP="008F1FB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 eu e o Outro: a produção do sujeito racial</w:t>
            </w:r>
            <w:r w:rsidR="00EB592A">
              <w:rPr>
                <w:rFonts w:ascii="Times New Roman" w:eastAsia="Times New Roman" w:hAnsi="Times New Roman" w:cs="Times New Roman"/>
                <w:lang w:eastAsia="pt-BR"/>
              </w:rPr>
              <w:t xml:space="preserve"> e a assimetria da relação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  <w:p w14:paraId="272D3A65" w14:textId="5DA2091B" w:rsidR="001E0D81" w:rsidRDefault="00EB592A" w:rsidP="008F1FB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 sociedades da inimizade e a crítica do universalismo abstrato;</w:t>
            </w:r>
          </w:p>
          <w:p w14:paraId="3C8AEC8C" w14:textId="77777777" w:rsidR="003051AF" w:rsidRDefault="00EB592A" w:rsidP="00EB592A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 descolonização enquanto evento político;</w:t>
            </w:r>
          </w:p>
          <w:p w14:paraId="04DF5B4C" w14:textId="54D4199C" w:rsidR="00EB592A" w:rsidRPr="00EB592A" w:rsidRDefault="00742204" w:rsidP="00EB592A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Um novo conceito de humanidade.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67E75F8B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58DCA0AB" w14:textId="661FD396" w:rsidR="00742204" w:rsidRDefault="00742204" w:rsidP="00742204">
            <w:pPr>
              <w:pStyle w:val="NormalWeb"/>
              <w:shd w:val="clear" w:color="auto" w:fill="FFFFFF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Examinar as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relações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de poder em seus aspectos de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dominação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resistência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 no modo como atuam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além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das esferas da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representação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política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tradicional. Investigar as variadas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relações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de poder, suas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estratégias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táticas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,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funções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 mecanismos, procurando identificar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ações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centradas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na produção de sujeitos raciais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Utilizar os pensamentos de Achille Mbembe e Frantz Fanon.</w:t>
            </w:r>
          </w:p>
          <w:p w14:paraId="39A257FF" w14:textId="2DE9538A"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6D3F527D" w:rsidR="00F01D21" w:rsidRPr="00740343" w:rsidRDefault="0009557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Introduzir o aluno ao uso instrumental de conceitos para a </w:t>
            </w:r>
            <w:r>
              <w:rPr>
                <w:rFonts w:ascii="TimesNewRomanPSMT" w:hAnsi="TimesNewRomanPSMT"/>
                <w:sz w:val="22"/>
                <w:szCs w:val="22"/>
              </w:rPr>
              <w:t>compreensão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do </w:t>
            </w:r>
            <w:r>
              <w:rPr>
                <w:rFonts w:ascii="TimesNewRomanPSMT" w:hAnsi="TimesNewRomanPSMT"/>
                <w:sz w:val="22"/>
                <w:szCs w:val="22"/>
              </w:rPr>
              <w:t>contemporâneo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e, em especial, da realidade brasileira.</w:t>
            </w:r>
          </w:p>
          <w:p w14:paraId="78D30A6A" w14:textId="5CB20C2E" w:rsidR="003051AF" w:rsidRDefault="0009557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Específicos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B8D90F3" w14:textId="4BCDDD37" w:rsidR="00095576" w:rsidRPr="00740343" w:rsidRDefault="0009557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Indicar um percurso de </w:t>
            </w:r>
            <w:r>
              <w:rPr>
                <w:rFonts w:ascii="TimesNewRomanPSMT" w:hAnsi="TimesNewRomanPSMT"/>
                <w:sz w:val="22"/>
                <w:szCs w:val="22"/>
              </w:rPr>
              <w:t>investigação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dos temas afins à </w:t>
            </w:r>
            <w:r>
              <w:rPr>
                <w:rFonts w:ascii="TimesNewRomanPSMT" w:hAnsi="TimesNewRomanPSMT"/>
                <w:sz w:val="22"/>
                <w:szCs w:val="22"/>
              </w:rPr>
              <w:t>filosofia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>política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, conduzindo as </w:t>
            </w:r>
            <w:r>
              <w:rPr>
                <w:rFonts w:ascii="TimesNewRomanPSMT" w:hAnsi="TimesNewRomanPSMT"/>
                <w:sz w:val="22"/>
                <w:szCs w:val="22"/>
              </w:rPr>
              <w:t>discussões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de uma origem </w:t>
            </w:r>
            <w:r>
              <w:rPr>
                <w:rFonts w:ascii="TimesNewRomanPSMT" w:hAnsi="TimesNewRomanPSMT"/>
                <w:sz w:val="22"/>
                <w:szCs w:val="22"/>
              </w:rPr>
              <w:t>eurocêntrica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, mais conhecida na academia, em </w:t>
            </w:r>
            <w:r>
              <w:rPr>
                <w:rFonts w:ascii="TimesNewRomanPSMT" w:hAnsi="TimesNewRomanPSMT"/>
                <w:sz w:val="22"/>
                <w:szCs w:val="22"/>
              </w:rPr>
              <w:t>direção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aos conhecimentos </w:t>
            </w:r>
            <w:r>
              <w:rPr>
                <w:rFonts w:ascii="TimesNewRomanPSMT" w:hAnsi="TimesNewRomanPSMT"/>
                <w:sz w:val="22"/>
                <w:szCs w:val="22"/>
              </w:rPr>
              <w:t>específicos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e saberes locais das </w:t>
            </w:r>
            <w:r>
              <w:rPr>
                <w:rFonts w:ascii="TimesNewRomanPSMT" w:hAnsi="TimesNewRomanPSMT"/>
                <w:sz w:val="22"/>
                <w:szCs w:val="22"/>
              </w:rPr>
              <w:t>experimentações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>contemporâneas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, com enfoque no pensamento </w:t>
            </w:r>
            <w:r>
              <w:rPr>
                <w:rFonts w:ascii="TimesNewRomanPSMT" w:hAnsi="TimesNewRomanPSMT"/>
                <w:sz w:val="22"/>
                <w:szCs w:val="22"/>
              </w:rPr>
              <w:t>africano e nas teorias da descolonização</w:t>
            </w:r>
            <w:r>
              <w:rPr>
                <w:rFonts w:ascii="TimesNewRomanPSMT" w:hAnsi="TimesNewRomanPSMT"/>
                <w:sz w:val="22"/>
                <w:szCs w:val="22"/>
              </w:rPr>
              <w:t>.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0A14F3FE" w:rsidR="003051AF" w:rsidRPr="00740343" w:rsidRDefault="003051AF" w:rsidP="00095576">
            <w:pPr>
              <w:pStyle w:val="NormalWeb"/>
              <w:divId w:val="916943663"/>
            </w:pPr>
            <w:r w:rsidRPr="00740343">
              <w:t xml:space="preserve">Metodologia de ensino: 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Aulas expositivas, pesquisadores convidados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>, material áudio visual</w:t>
            </w:r>
            <w:r w:rsidR="00095576">
              <w:rPr>
                <w:rFonts w:ascii="TimesNewRomanPSMT" w:hAnsi="TimesNewRomanPSMT"/>
                <w:sz w:val="22"/>
                <w:szCs w:val="22"/>
              </w:rPr>
              <w:t xml:space="preserve"> e debates. 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71DD5CA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095576">
              <w:rPr>
                <w:rFonts w:ascii="Times New Roman" w:eastAsia="Times New Roman" w:hAnsi="Times New Roman" w:cs="Times New Roman"/>
                <w:lang w:eastAsia="pt-BR"/>
              </w:rPr>
              <w:t>trabalho escrito orientado e auto avaliação.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C648" w14:textId="3B334A31" w:rsidR="003051AF" w:rsidRPr="00095576" w:rsidRDefault="003051AF" w:rsidP="004B4D5E">
            <w:pPr>
              <w:spacing w:before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431635CB" w:rsidR="003051AF" w:rsidRDefault="003051AF" w:rsidP="004B4D5E">
            <w:pPr>
              <w:spacing w:before="12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61A793F" w14:textId="3E84AD48" w:rsidR="00F65E4D" w:rsidRP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MBEMBE, Achille.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Políticas da inimizade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 Tradução de Sebastião Nascimento. São Paulo: N-1, 2020.</w:t>
            </w:r>
          </w:p>
          <w:p w14:paraId="73652AAB" w14:textId="7406430A" w:rsidR="003051AF" w:rsidRDefault="003051AF" w:rsidP="004B4D5E">
            <w:pPr>
              <w:spacing w:before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7F6D0897" w14:textId="35883B62" w:rsidR="00731912" w:rsidRPr="00731912" w:rsidRDefault="00731912" w:rsidP="00731912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AGAMBEN, Giorgio.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Homo </w:t>
            </w:r>
            <w:proofErr w:type="spellStart"/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Sacer</w:t>
            </w:r>
            <w:proofErr w:type="spellEnd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: o poder soberano e a vida nua I. Tradução de Henrique </w:t>
            </w:r>
            <w:proofErr w:type="spellStart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Burigo</w:t>
            </w:r>
            <w:proofErr w:type="spellEnd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. Bel Horizonte: UFMG, 2002, pp. 125-194.</w:t>
            </w:r>
          </w:p>
          <w:p w14:paraId="14EF7D39" w14:textId="465ADE97" w:rsidR="00731912" w:rsidRPr="00731912" w:rsidRDefault="00731912" w:rsidP="00731912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ARENDT, Hannah.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Origens do totalitarismo</w:t>
            </w: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. Tradução de Roberto Raposo. São Paulo: Companhia das Letras, 1989, pp. 300-336.</w:t>
            </w:r>
          </w:p>
          <w:p w14:paraId="6AD8C043" w14:textId="1122F304" w:rsid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FANON, Frantz.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Os condenados da terra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Trad.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Enilce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Albergaria Rocha e Lucy Magalhães. Juiz de Fora/MG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Ed. UFJF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2005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4D1A65D" w14:textId="0B346C01" w:rsid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Pele negra, máscaras brancas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Trad. Renato da Silveira. Salvador: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EdUFBA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2008.</w:t>
            </w:r>
          </w:p>
          <w:p w14:paraId="1DCFD310" w14:textId="77777777" w:rsidR="007F2091" w:rsidRPr="00731912" w:rsidRDefault="007F2091" w:rsidP="007F2091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FOUCAULT, Michel. </w:t>
            </w:r>
            <w:r w:rsidRPr="007319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 defesa da sociedade</w:t>
            </w:r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: curso no </w:t>
            </w:r>
            <w:proofErr w:type="spellStart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Collège</w:t>
            </w:r>
            <w:proofErr w:type="spellEnd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 de France (1975-1976). Tradução de Maria </w:t>
            </w:r>
            <w:proofErr w:type="spellStart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>Ermantina</w:t>
            </w:r>
            <w:proofErr w:type="spellEnd"/>
            <w:r w:rsidRPr="00731912">
              <w:rPr>
                <w:rFonts w:ascii="Times New Roman" w:eastAsia="Times New Roman" w:hAnsi="Times New Roman" w:cs="Times New Roman"/>
                <w:lang w:eastAsia="pt-BR"/>
              </w:rPr>
              <w:t xml:space="preserve"> Galvão. São Paulo: Martins Fontes, 1999, pp. 285-315.</w:t>
            </w:r>
          </w:p>
          <w:p w14:paraId="1854B45E" w14:textId="77777777" w:rsidR="00F65E4D" w:rsidRP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MBEMBE, Achille.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Crítica da razão negra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 Tradução de Sebastião Nascimento. São Paulo: N-1, 2018.</w:t>
            </w:r>
          </w:p>
          <w:p w14:paraId="04982E87" w14:textId="51923BAA" w:rsid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r w:rsidRPr="00F65E4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Necropolítica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. Biopoder, soberania, estado de exceção, política de morte. Tradução de Renata </w:t>
            </w:r>
            <w:proofErr w:type="spellStart"/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Santini</w:t>
            </w:r>
            <w:proofErr w:type="spellEnd"/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. São Paulo: n-1, 2018.</w:t>
            </w:r>
          </w:p>
          <w:p w14:paraId="7207C0A5" w14:textId="3F932663" w:rsidR="004B4D5E" w:rsidRPr="00F65E4D" w:rsidRDefault="004B4D5E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_____. </w:t>
            </w:r>
            <w:proofErr w:type="spellStart"/>
            <w:r w:rsidRPr="004B4D5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Brutalismo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. Trad. Sebastião Nascimento. São Paulo: n-1, 2021.</w:t>
            </w:r>
          </w:p>
          <w:p w14:paraId="133EE229" w14:textId="77777777" w:rsidR="00F65E4D" w:rsidRP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NASCIMENTO, Abdias. O genocídio do negro brasileiro. Processo de um racismo mascarado. São Paulo: Perspectiva, 2016.</w:t>
            </w:r>
          </w:p>
          <w:p w14:paraId="674AD501" w14:textId="72F60C39" w:rsidR="00F65E4D" w:rsidRDefault="00F65E4D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NASCIMENTO, Maria Beatriz. </w:t>
            </w:r>
            <w:r w:rsidRPr="004B4D5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 conceito de quilombo e a resistência negra</w:t>
            </w:r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 xml:space="preserve">. In: </w:t>
            </w:r>
            <w:r w:rsidRPr="004B4D5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Revista </w:t>
            </w:r>
            <w:proofErr w:type="spellStart"/>
            <w:r w:rsidRPr="004B4D5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Afrodiáspora</w:t>
            </w:r>
            <w:proofErr w:type="spellEnd"/>
            <w:r w:rsidRPr="00F65E4D">
              <w:rPr>
                <w:rFonts w:ascii="Times New Roman" w:eastAsia="Times New Roman" w:hAnsi="Times New Roman" w:cs="Times New Roman"/>
                <w:lang w:eastAsia="pt-BR"/>
              </w:rPr>
              <w:t>, 6-7, 1985, pp. 41-49.</w:t>
            </w:r>
          </w:p>
          <w:p w14:paraId="643FD7EC" w14:textId="77777777" w:rsidR="004B4D5E" w:rsidRPr="00F65E4D" w:rsidRDefault="004B4D5E" w:rsidP="004B4D5E">
            <w:pPr>
              <w:spacing w:before="120"/>
              <w:ind w:left="606" w:hanging="425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D9A508" w14:textId="35F42CBD" w:rsidR="00F01D21" w:rsidRPr="00740343" w:rsidRDefault="00F01D21" w:rsidP="004B4D5E">
            <w:pPr>
              <w:spacing w:before="12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7F7762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7D9" w14:textId="77777777" w:rsidR="007F7762" w:rsidRDefault="007F7762" w:rsidP="00C6710B">
      <w:r>
        <w:separator/>
      </w:r>
    </w:p>
  </w:endnote>
  <w:endnote w:type="continuationSeparator" w:id="0">
    <w:p w14:paraId="65B1379C" w14:textId="77777777" w:rsidR="007F7762" w:rsidRDefault="007F7762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7B6F" w14:textId="77777777" w:rsidR="007F7762" w:rsidRDefault="007F7762" w:rsidP="00C6710B">
      <w:r>
        <w:separator/>
      </w:r>
    </w:p>
  </w:footnote>
  <w:footnote w:type="continuationSeparator" w:id="0">
    <w:p w14:paraId="0C9FCD85" w14:textId="77777777" w:rsidR="007F7762" w:rsidRDefault="007F7762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7F7762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="007F7762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8F6"/>
    <w:multiLevelType w:val="hybridMultilevel"/>
    <w:tmpl w:val="EF3A0B38"/>
    <w:lvl w:ilvl="0" w:tplc="240E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6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95576"/>
    <w:rsid w:val="001513E7"/>
    <w:rsid w:val="00197050"/>
    <w:rsid w:val="001E0D81"/>
    <w:rsid w:val="002E7F96"/>
    <w:rsid w:val="003051AF"/>
    <w:rsid w:val="003B09FC"/>
    <w:rsid w:val="004B4D5E"/>
    <w:rsid w:val="004C2648"/>
    <w:rsid w:val="005360EF"/>
    <w:rsid w:val="00731912"/>
    <w:rsid w:val="00740343"/>
    <w:rsid w:val="00742204"/>
    <w:rsid w:val="007B4955"/>
    <w:rsid w:val="007F2091"/>
    <w:rsid w:val="007F2200"/>
    <w:rsid w:val="007F7762"/>
    <w:rsid w:val="00815E56"/>
    <w:rsid w:val="008765C8"/>
    <w:rsid w:val="008F1FB7"/>
    <w:rsid w:val="0090365F"/>
    <w:rsid w:val="00937FAB"/>
    <w:rsid w:val="00B24C74"/>
    <w:rsid w:val="00C6710B"/>
    <w:rsid w:val="00D66422"/>
    <w:rsid w:val="00E36803"/>
    <w:rsid w:val="00EB592A"/>
    <w:rsid w:val="00F01D21"/>
    <w:rsid w:val="00F65E4D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8F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5</cp:revision>
  <dcterms:created xsi:type="dcterms:W3CDTF">2022-06-17T00:41:00Z</dcterms:created>
  <dcterms:modified xsi:type="dcterms:W3CDTF">2022-06-18T14:40:00Z</dcterms:modified>
</cp:coreProperties>
</file>