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1E84CCF8" w14:textId="77777777" w:rsidR="009332FA" w:rsidRDefault="008F5379" w:rsidP="00E86D93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5A188999" w:rsidR="00E86D93" w:rsidRPr="00E86D93" w:rsidRDefault="00E86D93" w:rsidP="00E86D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Filosofia da Ciência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2C85FE21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E86D93">
              <w:rPr>
                <w:rFonts w:ascii="Times New Roman" w:hAnsi="Times New Roman" w:cs="Times New Roman"/>
              </w:rPr>
              <w:t>: 90 hs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2354E672" w:rsidR="008F5379" w:rsidRPr="00A04FC0" w:rsidRDefault="00E86D93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Claudemir Roque Tossato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5ECA426F" w:rsidR="008F5379" w:rsidRPr="00A04FC0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E86D93">
              <w:rPr>
                <w:rFonts w:ascii="Times New Roman" w:hAnsi="Times New Roman" w:cs="Times New Roman"/>
                <w:b w:val="0"/>
              </w:rPr>
              <w:t xml:space="preserve"> c.tossato@unifesp.br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54DE023A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E86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2EFD3126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E86D93">
              <w:rPr>
                <w:rFonts w:ascii="Times New Roman" w:hAnsi="Times New Roman" w:cs="Times New Roman"/>
              </w:rPr>
              <w:t>1</w:t>
            </w:r>
            <w:r w:rsidR="00BE5183" w:rsidRPr="00A04FC0">
              <w:rPr>
                <w:rFonts w:ascii="Times New Roman" w:hAnsi="Times New Roman" w:cs="Times New Roman"/>
              </w:rPr>
              <w:t>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3341D92A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36C0DF66" w14:textId="77777777" w:rsidR="00E86D93" w:rsidRPr="008001FB" w:rsidRDefault="00E86D93" w:rsidP="00E86D93">
            <w:pPr>
              <w:spacing w:line="360" w:lineRule="auto"/>
              <w:jc w:val="both"/>
            </w:pPr>
            <w:r>
              <w:t>A</w:t>
            </w:r>
            <w:r w:rsidRPr="008001FB">
              <w:t xml:space="preserve">presentar alguns dos principais problemas que compõem o debate em filosofia da ciência. Destacam-se a questões como a da escolha de teorias, seja na vertente da justificação ou da história; os desenvolvimentos após o debate Popper-Kuhn e a apresentação da distinção entre valores cognitivos e valores sociais. </w:t>
            </w:r>
          </w:p>
          <w:p w14:paraId="0034F83A" w14:textId="6CD8083C" w:rsidR="00E86D93" w:rsidRPr="00A04FC0" w:rsidRDefault="00E86D93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</w:p>
          <w:p w14:paraId="7859A98A" w14:textId="37910FD1" w:rsidR="008F5379" w:rsidRPr="006A10B7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</w:p>
          <w:p w14:paraId="24CD4FBC" w14:textId="0A1931F6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6C32EE83" w:rsidR="008F5379" w:rsidRPr="006A10B7" w:rsidRDefault="00E86D93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  <w:r w:rsidRPr="00A571AC">
              <w:rPr>
                <w:rFonts w:ascii="Palatino Linotype" w:hAnsi="Palatino Linotype" w:cs="Arial"/>
                <w:sz w:val="24"/>
              </w:rPr>
              <w:t>A unidade curricular visa examinar a natureza do conhecimento científico e as condições intelectuais e éticas de produção e difusão da ciência.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BFDF5B4" w14:textId="7777777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78C7AAB7" w14:textId="77777777" w:rsidR="00E86D93" w:rsidRPr="008001FB" w:rsidRDefault="00E86D93" w:rsidP="00E86D93">
            <w:pPr>
              <w:numPr>
                <w:ilvl w:val="0"/>
                <w:numId w:val="6"/>
              </w:numPr>
              <w:spacing w:before="0" w:after="0" w:line="360" w:lineRule="auto"/>
              <w:jc w:val="both"/>
            </w:pPr>
            <w:r w:rsidRPr="008001FB">
              <w:t>Introdução à filosofia da ciência; apresentação dos componentes básicos da elaboração do conhecimento científico;</w:t>
            </w:r>
          </w:p>
          <w:p w14:paraId="1EED34C1" w14:textId="77777777" w:rsidR="00E86D93" w:rsidRPr="008001FB" w:rsidRDefault="00E86D93" w:rsidP="00E86D93">
            <w:pPr>
              <w:numPr>
                <w:ilvl w:val="0"/>
                <w:numId w:val="6"/>
              </w:numPr>
              <w:spacing w:before="0" w:after="0" w:line="360" w:lineRule="auto"/>
              <w:jc w:val="both"/>
            </w:pPr>
            <w:r w:rsidRPr="008001FB">
              <w:t>o convencionalismo de Pierre Duhem;</w:t>
            </w:r>
          </w:p>
          <w:p w14:paraId="0D0D96C6" w14:textId="77777777" w:rsidR="00E86D93" w:rsidRPr="008001FB" w:rsidRDefault="00E86D93" w:rsidP="00E86D93">
            <w:pPr>
              <w:numPr>
                <w:ilvl w:val="0"/>
                <w:numId w:val="6"/>
              </w:numPr>
              <w:spacing w:before="0" w:after="0" w:line="360" w:lineRule="auto"/>
              <w:jc w:val="both"/>
            </w:pPr>
            <w:r w:rsidRPr="008001FB">
              <w:t>o positivismo lógico: o critério de verificabilidade como demarcação científica; a recusa da metafísica no âmbito da ciência; o conhecimento fundamentado nas proposições que se remetem às observações;</w:t>
            </w:r>
          </w:p>
          <w:p w14:paraId="5D5DE86B" w14:textId="77777777" w:rsidR="00E86D93" w:rsidRPr="008001FB" w:rsidRDefault="00E86D93" w:rsidP="00E86D93">
            <w:pPr>
              <w:numPr>
                <w:ilvl w:val="0"/>
                <w:numId w:val="6"/>
              </w:numPr>
              <w:spacing w:before="0" w:after="0" w:line="360" w:lineRule="auto"/>
              <w:jc w:val="both"/>
            </w:pPr>
            <w:r w:rsidRPr="008001FB">
              <w:lastRenderedPageBreak/>
              <w:t>Karl Popper: o falibilismo como critério de demarcação entre o que é cientifico e o que não é; o crescimento da ciência através da elaboração de conjecturas e de refutações;</w:t>
            </w:r>
          </w:p>
          <w:p w14:paraId="76AA3D70" w14:textId="77777777" w:rsidR="00E86D93" w:rsidRPr="008001FB" w:rsidRDefault="00E86D93" w:rsidP="00E86D93">
            <w:pPr>
              <w:numPr>
                <w:ilvl w:val="0"/>
                <w:numId w:val="6"/>
              </w:numPr>
              <w:spacing w:before="0" w:after="0" w:line="360" w:lineRule="auto"/>
              <w:jc w:val="both"/>
            </w:pPr>
            <w:r w:rsidRPr="008001FB">
              <w:t>Thomas Kuhn e a importância da história para a compreensão do processo de elaboração do conhecimento científico;</w:t>
            </w:r>
          </w:p>
          <w:p w14:paraId="7C03F974" w14:textId="77777777" w:rsidR="00E86D93" w:rsidRPr="008001FB" w:rsidRDefault="00E86D93" w:rsidP="00E86D93">
            <w:pPr>
              <w:numPr>
                <w:ilvl w:val="0"/>
                <w:numId w:val="6"/>
              </w:numPr>
              <w:spacing w:before="0" w:after="0" w:line="360" w:lineRule="auto"/>
              <w:jc w:val="both"/>
            </w:pPr>
            <w:r w:rsidRPr="008001FB">
              <w:t>Lakatos e Laudan: os desenvolvimentos ao debate justificacionaismo e história;</w:t>
            </w:r>
          </w:p>
          <w:p w14:paraId="3F85DC70" w14:textId="77777777" w:rsidR="00E86D93" w:rsidRPr="008001FB" w:rsidRDefault="00E86D93" w:rsidP="00E86D93">
            <w:pPr>
              <w:numPr>
                <w:ilvl w:val="0"/>
                <w:numId w:val="6"/>
              </w:numPr>
              <w:spacing w:before="0" w:after="0" w:line="360" w:lineRule="auto"/>
              <w:jc w:val="both"/>
            </w:pPr>
            <w:r w:rsidRPr="008001FB">
              <w:t>questões éticas na ciência: análise dos contextos cognitivos e sociais envolvidos no processo científico.</w:t>
            </w:r>
          </w:p>
          <w:p w14:paraId="68CE6867" w14:textId="1022A418" w:rsidR="00E86D93" w:rsidRPr="006A10B7" w:rsidRDefault="00E86D93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33A96F5" w:rsidR="00261EB7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7DD0293E" w14:textId="77777777" w:rsidR="00E86D93" w:rsidRDefault="00E86D93" w:rsidP="00E86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Utilização da plataforma google classroom para armazenar o material que será utilizado em aulas, tais como textos, lista de exercícios etc. e do Zoom ou Google meet para as aulas virtuais.</w:t>
            </w:r>
          </w:p>
          <w:p w14:paraId="35CB33D9" w14:textId="77777777" w:rsidR="00E86D93" w:rsidRPr="002B3AF4" w:rsidRDefault="00E86D93" w:rsidP="00E86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O curso será dado remotamente, de modo semelhante a um curso presencial; contudo, para os alunos que não puderem assistir as aulas, serão armazenados os vídeos das aulas para eles assistirem em outro momento. As aulas serão expositivas. A bibliografia básica contém apenas textos fáceis de serem obtidos virtualmente. Para os alunos que não puderem acompanhar as aulas remotas ou obter o material armazenado, poderei entrar em contacto com eles por e-mail para orientá-los nas leituras e enviar o material.</w:t>
            </w:r>
          </w:p>
          <w:p w14:paraId="4F90DD47" w14:textId="77777777" w:rsidR="00E86D93" w:rsidRPr="00961AB5" w:rsidRDefault="00E86D93" w:rsidP="00E86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highlight w:val="green"/>
              </w:rPr>
            </w:pPr>
          </w:p>
          <w:p w14:paraId="29BE1FA1" w14:textId="77777777" w:rsidR="00E86D93" w:rsidRPr="00A04FC0" w:rsidRDefault="00E86D93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389EC97" w14:textId="7C8CC8AB" w:rsidR="003D7D73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ED56092" w14:textId="77777777" w:rsidR="00E86D93" w:rsidRPr="00D80D9A" w:rsidRDefault="00E86D93" w:rsidP="00E86D93">
            <w:pPr>
              <w:spacing w:line="360" w:lineRule="auto"/>
              <w:jc w:val="both"/>
            </w:pPr>
            <w:r>
              <w:t>Cronograma das atividades</w:t>
            </w:r>
          </w:p>
          <w:p w14:paraId="0AE6B0C3" w14:textId="77777777" w:rsidR="00E86D93" w:rsidRPr="00673798" w:rsidRDefault="00E86D93" w:rsidP="00E86D93">
            <w:pPr>
              <w:spacing w:after="160" w:line="259" w:lineRule="auto"/>
              <w:jc w:val="both"/>
              <w:rPr>
                <w:rFonts w:eastAsia="Calibri"/>
                <w:bCs/>
              </w:rPr>
            </w:pPr>
            <w:r w:rsidRPr="00673798">
              <w:rPr>
                <w:rFonts w:eastAsia="Calibri"/>
                <w:bCs/>
              </w:rPr>
              <w:t>Encontros síncronos (Google Meet).</w:t>
            </w:r>
          </w:p>
          <w:p w14:paraId="4F17D5B9" w14:textId="77777777" w:rsidR="00E86D93" w:rsidRDefault="00E86D93" w:rsidP="00E86D93">
            <w:pPr>
              <w:spacing w:after="160" w:line="259" w:lineRule="auto"/>
              <w:jc w:val="both"/>
              <w:rPr>
                <w:rFonts w:eastAsia="Calibri"/>
              </w:rPr>
            </w:pPr>
            <w:r w:rsidRPr="00D80D9A">
              <w:rPr>
                <w:rFonts w:eastAsia="Calibri"/>
              </w:rPr>
              <w:t>Horários: 14h às 16h (Vespertino) e 19h às 21 (Noturno).</w:t>
            </w:r>
          </w:p>
          <w:p w14:paraId="606EEC7A" w14:textId="77777777" w:rsidR="00E86D93" w:rsidRPr="00D80D9A" w:rsidRDefault="00E86D93" w:rsidP="00E86D93">
            <w:pPr>
              <w:spacing w:after="160"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Aulas remotas pela plataforma Google meet; as aulas serão armazenadas no Google Classroom.</w:t>
            </w:r>
          </w:p>
          <w:p w14:paraId="1A72EF19" w14:textId="77777777" w:rsidR="00E86D93" w:rsidRPr="00D80D9A" w:rsidRDefault="00E86D93" w:rsidP="00E86D93">
            <w:pPr>
              <w:spacing w:after="160" w:line="259" w:lineRule="auto"/>
              <w:jc w:val="both"/>
              <w:rPr>
                <w:rFonts w:eastAsia="Calibri"/>
              </w:rPr>
            </w:pPr>
            <w:r w:rsidRPr="00D80D9A">
              <w:rPr>
                <w:rFonts w:eastAsia="Calibri"/>
              </w:rPr>
              <w:t>(para cada encontro de duas horas, serão computadas 4 h</w:t>
            </w:r>
            <w:r>
              <w:rPr>
                <w:rFonts w:eastAsia="Calibri"/>
              </w:rPr>
              <w:t>oras da carga horária do curso)</w:t>
            </w:r>
          </w:p>
          <w:p w14:paraId="128B613F" w14:textId="6B22ADE6" w:rsidR="00261EB7" w:rsidRPr="00062157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2C7634F6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0925683B" w:rsidR="00261EB7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1C23D4F3" w14:textId="77777777" w:rsidR="00E86D93" w:rsidRPr="00D80D9A" w:rsidRDefault="00E86D93" w:rsidP="00E86D93">
            <w:pPr>
              <w:spacing w:after="160" w:line="259" w:lineRule="auto"/>
              <w:jc w:val="both"/>
              <w:rPr>
                <w:rFonts w:eastAsia="Calibri"/>
              </w:rPr>
            </w:pPr>
            <w:r w:rsidRPr="00D80D9A">
              <w:rPr>
                <w:rFonts w:eastAsia="Calibri"/>
              </w:rPr>
              <w:t>Orientações de leituras, a partir da seleção de passagens escolhidas dos textos (estudos dirigidos).</w:t>
            </w:r>
          </w:p>
          <w:p w14:paraId="0BBF562B" w14:textId="46595E3A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5FAA2C1E" w:rsidR="00BE5183" w:rsidRPr="00E86D93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5431B2BF" w14:textId="77777777" w:rsidR="00E86D93" w:rsidRDefault="00E86D93" w:rsidP="00E86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14C7571E" w14:textId="5418BDAF" w:rsidR="00E86D93" w:rsidRPr="00A04FC0" w:rsidRDefault="00E86D93" w:rsidP="00E86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Google Classroom </w:t>
            </w:r>
          </w:p>
          <w:p w14:paraId="3E65D2FF" w14:textId="77777777" w:rsidR="00E86D93" w:rsidRPr="00A04FC0" w:rsidRDefault="00E86D93" w:rsidP="00E86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16628929" w14:textId="061FD1CB" w:rsidR="00BE5183" w:rsidRPr="00E86D93" w:rsidRDefault="00BE5183" w:rsidP="00E86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08A976D3" w:rsidR="00261EB7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C3B28E7" w14:textId="77777777" w:rsidR="00290644" w:rsidRDefault="00290644" w:rsidP="00290644">
            <w:pPr>
              <w:snapToGrid w:val="0"/>
              <w:spacing w:line="360" w:lineRule="auto"/>
              <w:jc w:val="both"/>
            </w:pPr>
            <w:r>
              <w:t>2 Trabalhos</w:t>
            </w:r>
          </w:p>
          <w:p w14:paraId="249CF51F" w14:textId="77777777" w:rsidR="00290644" w:rsidRPr="00775E88" w:rsidRDefault="00290644" w:rsidP="0029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26364">
              <w:rPr>
                <w:color w:val="000000"/>
              </w:rPr>
              <w:t>Não será dada qualquer avaliação que envolva notas de aproveitamento; somente a elaboração por parte dos alunos de textos</w:t>
            </w:r>
            <w:r>
              <w:rPr>
                <w:color w:val="000000"/>
              </w:rPr>
              <w:t xml:space="preserve"> (2 trabalhos)</w:t>
            </w:r>
            <w:r w:rsidRPr="00626364">
              <w:rPr>
                <w:color w:val="000000"/>
              </w:rPr>
              <w:t xml:space="preserve"> sobre os temas discutidos nas aulas remotas. No final do curso será atribuíd</w:t>
            </w:r>
            <w:r>
              <w:rPr>
                <w:color w:val="000000"/>
              </w:rPr>
              <w:t>o o cumprimento ou não do curso. Os trabalhos serão entregues por e-mail para tossato@unifesp.br</w:t>
            </w:r>
          </w:p>
          <w:p w14:paraId="34745984" w14:textId="77777777" w:rsidR="00290644" w:rsidRPr="00A04FC0" w:rsidRDefault="00290644" w:rsidP="00290644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8402CE7" w14:textId="6C632448" w:rsidR="00290644" w:rsidRPr="00E85B88" w:rsidRDefault="00736632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Conceito final da unidade curricular: “cumprido/não cumprido”</w:t>
            </w:r>
          </w:p>
          <w:p w14:paraId="7B181DBA" w14:textId="51C5A9F6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35DA0D70" w:rsidR="008A4B9F" w:rsidRDefault="0056665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</w:p>
          <w:p w14:paraId="5EC264BF" w14:textId="77777777" w:rsidR="00290644" w:rsidRDefault="00290644" w:rsidP="0029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BIBLIOGRAFIA BÁSICA</w:t>
            </w:r>
          </w:p>
          <w:p w14:paraId="629FEA99" w14:textId="77777777" w:rsidR="00290644" w:rsidRDefault="00290644" w:rsidP="0029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</w:p>
          <w:p w14:paraId="2BF7C90C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Carnap</w:t>
            </w:r>
            <w:r w:rsidRPr="008001FB">
              <w:t xml:space="preserve">, R. La superación de la metafísica mediante el análisis lógico del lenguaje. In: </w:t>
            </w:r>
            <w:r w:rsidRPr="008001FB">
              <w:rPr>
                <w:smallCaps/>
              </w:rPr>
              <w:t>Ayer</w:t>
            </w:r>
            <w:r w:rsidRPr="008001FB">
              <w:t xml:space="preserve">, A. J. (Org.). </w:t>
            </w:r>
            <w:r w:rsidRPr="008001FB">
              <w:rPr>
                <w:i/>
              </w:rPr>
              <w:t>El positivismo lógico</w:t>
            </w:r>
            <w:r w:rsidRPr="008001FB">
              <w:t>. México: Fondo de Cultura Economica, 1993. p. 66-87.</w:t>
            </w:r>
          </w:p>
          <w:p w14:paraId="5BE8A68D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Duhem</w:t>
            </w:r>
            <w:r w:rsidRPr="008001FB">
              <w:t xml:space="preserve">, P. Física e metafísica. </w:t>
            </w:r>
            <w:r w:rsidRPr="008001FB">
              <w:rPr>
                <w:i/>
              </w:rPr>
              <w:t>Ciência e filosofia</w:t>
            </w:r>
            <w:r w:rsidRPr="008001FB">
              <w:t xml:space="preserve">, 4, p. 41-59, 1989. </w:t>
            </w:r>
          </w:p>
          <w:p w14:paraId="0700C697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Feyerabend</w:t>
            </w:r>
            <w:r w:rsidRPr="008001FB">
              <w:t xml:space="preserve">, P. </w:t>
            </w:r>
            <w:r w:rsidRPr="008001FB">
              <w:rPr>
                <w:i/>
              </w:rPr>
              <w:t>Contra o método</w:t>
            </w:r>
            <w:r w:rsidRPr="008001FB">
              <w:t>. Rio de Janeiro: Livraria Francisco Alves Editoria S. A., 1977.</w:t>
            </w:r>
          </w:p>
          <w:p w14:paraId="43CF43D4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Kuhn</w:t>
            </w:r>
            <w:r w:rsidRPr="008001FB">
              <w:t xml:space="preserve">, T. S. Lógica da descoberta ou Psicologia da pesquisa? In: </w:t>
            </w:r>
            <w:r w:rsidRPr="008001FB">
              <w:rPr>
                <w:smallCaps/>
              </w:rPr>
              <w:t>Lakatos</w:t>
            </w:r>
            <w:r w:rsidRPr="008001FB">
              <w:t xml:space="preserve">, I. &amp; </w:t>
            </w:r>
            <w:r w:rsidRPr="008001FB">
              <w:rPr>
                <w:smallCaps/>
              </w:rPr>
              <w:t>Musgrave,</w:t>
            </w:r>
            <w:r w:rsidRPr="008001FB">
              <w:t xml:space="preserve"> A. (Org.). </w:t>
            </w:r>
            <w:r w:rsidRPr="008001FB">
              <w:rPr>
                <w:i/>
              </w:rPr>
              <w:t>A crítica e o desenvolvimento do conhecimento</w:t>
            </w:r>
            <w:r w:rsidRPr="008001FB">
              <w:t>. São Paulo: Cultrix, 1979. p. 5-32.</w:t>
            </w:r>
          </w:p>
          <w:p w14:paraId="016A05F8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t xml:space="preserve">_______. </w:t>
            </w:r>
            <w:r w:rsidRPr="008001FB">
              <w:rPr>
                <w:i/>
              </w:rPr>
              <w:t>A estrutura das revoluções científicas</w:t>
            </w:r>
            <w:r w:rsidRPr="008001FB">
              <w:t>. São Paulo: Perspectiva, 1994.</w:t>
            </w:r>
          </w:p>
          <w:p w14:paraId="5B73A86D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 xml:space="preserve">_______. </w:t>
            </w:r>
            <w:r w:rsidRPr="008001FB">
              <w:rPr>
                <w:i/>
              </w:rPr>
              <w:t>O caminho desde a estrutura</w:t>
            </w:r>
            <w:r w:rsidRPr="008001FB">
              <w:t>. São Paulo: Unesp, 2006.</w:t>
            </w:r>
          </w:p>
          <w:p w14:paraId="7F113350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Lacey</w:t>
            </w:r>
            <w:r w:rsidRPr="008001FB">
              <w:t xml:space="preserve">, H. M. Existe uma distinção relevante entre valores cognitivos e sociais? </w:t>
            </w:r>
            <w:r w:rsidRPr="008001FB">
              <w:rPr>
                <w:i/>
              </w:rPr>
              <w:t>Scientiae Studia</w:t>
            </w:r>
            <w:r w:rsidRPr="008001FB">
              <w:t>, 1, 2, p. 121-149, 2003.</w:t>
            </w:r>
          </w:p>
          <w:p w14:paraId="51EA87EF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t xml:space="preserve">_______. </w:t>
            </w:r>
            <w:r w:rsidRPr="008001FB">
              <w:rPr>
                <w:i/>
              </w:rPr>
              <w:t>Valores e atividade científica I</w:t>
            </w:r>
            <w:r w:rsidRPr="008001FB">
              <w:t>. São Paulo: Associação Filosófica Scientiae Studia/Editora 34, 2008.</w:t>
            </w:r>
          </w:p>
          <w:p w14:paraId="2D6DD00A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Lakatos</w:t>
            </w:r>
            <w:r w:rsidRPr="008001FB">
              <w:t xml:space="preserve">, I. O falseamento e a metodologia dos programas de pesquisa científica. In: </w:t>
            </w:r>
            <w:r w:rsidRPr="008001FB">
              <w:rPr>
                <w:smallCaps/>
              </w:rPr>
              <w:t>Lakatos</w:t>
            </w:r>
            <w:r w:rsidRPr="008001FB">
              <w:t xml:space="preserve">, I. &amp; </w:t>
            </w:r>
            <w:r w:rsidRPr="008001FB">
              <w:rPr>
                <w:smallCaps/>
              </w:rPr>
              <w:t>Musgrave,</w:t>
            </w:r>
            <w:r w:rsidRPr="008001FB">
              <w:t xml:space="preserve"> A. (Org.). </w:t>
            </w:r>
            <w:r w:rsidRPr="008001FB">
              <w:rPr>
                <w:i/>
              </w:rPr>
              <w:t>A crítica e o desenvolvimento do conhecimento</w:t>
            </w:r>
            <w:r w:rsidRPr="008001FB">
              <w:t>. São Paulo: Cultrix, 1979. p. 109-243.</w:t>
            </w:r>
          </w:p>
          <w:p w14:paraId="68D2DEE8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t xml:space="preserve">_______. História da ciência e suas reconstruções racionais. In: Lakatos, I. </w:t>
            </w:r>
            <w:r w:rsidRPr="008001FB">
              <w:rPr>
                <w:i/>
              </w:rPr>
              <w:t>História da ciência e suas reconstruções racionais e outros ensaios</w:t>
            </w:r>
            <w:r w:rsidRPr="008001FB">
              <w:t>. Lisboa: Edições 70, 1998. p. 21-76.</w:t>
            </w:r>
          </w:p>
          <w:p w14:paraId="7CBE4ADC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Laudan</w:t>
            </w:r>
            <w:r w:rsidRPr="008001FB">
              <w:t xml:space="preserve">, L. </w:t>
            </w:r>
            <w:r w:rsidRPr="008001FB">
              <w:rPr>
                <w:i/>
              </w:rPr>
              <w:t>Science and values. The aims of science and their role in scienctifica debate</w:t>
            </w:r>
            <w:r w:rsidRPr="008001FB">
              <w:t>. Berkeley: University of California Press, 1984.</w:t>
            </w:r>
          </w:p>
          <w:p w14:paraId="2B4ADF4C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lastRenderedPageBreak/>
              <w:t>Popper</w:t>
            </w:r>
            <w:r w:rsidRPr="008001FB">
              <w:t xml:space="preserve">, K. R. </w:t>
            </w:r>
            <w:r w:rsidRPr="008001FB">
              <w:rPr>
                <w:i/>
              </w:rPr>
              <w:t>A lógica da pesquisa científica</w:t>
            </w:r>
            <w:r w:rsidRPr="008001FB">
              <w:t>. São Paulo: Cultrix, 1993.</w:t>
            </w:r>
          </w:p>
          <w:p w14:paraId="7265265F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t xml:space="preserve">_______. </w:t>
            </w:r>
            <w:r w:rsidRPr="008001FB">
              <w:rPr>
                <w:i/>
              </w:rPr>
              <w:t>Conjecturas e refutações</w:t>
            </w:r>
            <w:r w:rsidRPr="008001FB">
              <w:t>. Brasília: Editora da Universidade de Brasília, 1982.</w:t>
            </w:r>
          </w:p>
          <w:p w14:paraId="2D7DFA75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Schlick</w:t>
            </w:r>
            <w:r w:rsidRPr="008001FB">
              <w:t xml:space="preserve">, M. O fundamento do conhecimento. </w:t>
            </w:r>
            <w:r w:rsidRPr="008001FB">
              <w:rPr>
                <w:i/>
              </w:rPr>
              <w:t>Os pensadores</w:t>
            </w:r>
            <w:r w:rsidRPr="008001FB">
              <w:t>, p. 65-81, 1988.</w:t>
            </w:r>
          </w:p>
          <w:p w14:paraId="2089B17F" w14:textId="77777777" w:rsidR="00290644" w:rsidRDefault="00290644" w:rsidP="0029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BIBLIOGRAFIA COMPLEMENTAR</w:t>
            </w:r>
          </w:p>
          <w:p w14:paraId="5D6B19EB" w14:textId="77777777" w:rsidR="00290644" w:rsidRDefault="00290644" w:rsidP="00290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  <w:p w14:paraId="70CE42D4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Ayer</w:t>
            </w:r>
            <w:r w:rsidRPr="008001FB">
              <w:t xml:space="preserve">, A. J. Introducción del compilador. In: </w:t>
            </w:r>
            <w:r w:rsidRPr="008001FB">
              <w:rPr>
                <w:smallCaps/>
              </w:rPr>
              <w:t>Ayer</w:t>
            </w:r>
            <w:r w:rsidRPr="008001FB">
              <w:t xml:space="preserve">, A. J. (Org.). </w:t>
            </w:r>
            <w:r w:rsidRPr="008001FB">
              <w:rPr>
                <w:i/>
              </w:rPr>
              <w:t>El positivismo lógico</w:t>
            </w:r>
            <w:r w:rsidRPr="008001FB">
              <w:t>. Cidad del México: Fondo de Cultura Economica, 1993. p. 9-34.</w:t>
            </w:r>
          </w:p>
          <w:p w14:paraId="33E6C5E3" w14:textId="77777777" w:rsidR="00290644" w:rsidRPr="008001FB" w:rsidRDefault="00290644" w:rsidP="00290644">
            <w:pPr>
              <w:spacing w:line="360" w:lineRule="auto"/>
              <w:jc w:val="both"/>
              <w:rPr>
                <w:i/>
              </w:rPr>
            </w:pPr>
            <w:r w:rsidRPr="008001FB">
              <w:rPr>
                <w:smallCaps/>
              </w:rPr>
              <w:t>Bezerra</w:t>
            </w:r>
            <w:r w:rsidRPr="008001FB">
              <w:t xml:space="preserve">, V. A. Racionalidade, consistência, reticulação e coerência: o caso da renormalização na teoria quântica do campo. </w:t>
            </w:r>
            <w:r w:rsidRPr="008001FB">
              <w:rPr>
                <w:i/>
              </w:rPr>
              <w:t>Scientiae Studia</w:t>
            </w:r>
            <w:r w:rsidRPr="008001FB">
              <w:t xml:space="preserve">, 1, 2, p. 151-81, 2003. </w:t>
            </w:r>
          </w:p>
          <w:p w14:paraId="37426D82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Chalmers</w:t>
            </w:r>
            <w:r w:rsidRPr="008001FB">
              <w:t xml:space="preserve">, A. F. </w:t>
            </w:r>
            <w:r w:rsidRPr="008001FB">
              <w:rPr>
                <w:i/>
              </w:rPr>
              <w:t>O que é ciência afinal?</w:t>
            </w:r>
            <w:r w:rsidRPr="008001FB">
              <w:t xml:space="preserve"> São Paulo: Brasiliense, 2001.</w:t>
            </w:r>
          </w:p>
          <w:p w14:paraId="0A6FD81D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Duhem</w:t>
            </w:r>
            <w:r w:rsidRPr="008001FB">
              <w:t xml:space="preserve">, P. </w:t>
            </w:r>
            <w:r w:rsidRPr="008001FB">
              <w:rPr>
                <w:i/>
              </w:rPr>
              <w:t>La théorie phisique. Son objet – sa structure</w:t>
            </w:r>
            <w:r w:rsidRPr="008001FB">
              <w:t>. Paris: Vrin, 1981.</w:t>
            </w:r>
          </w:p>
          <w:p w14:paraId="7FC299BD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Dutra</w:t>
            </w:r>
            <w:r w:rsidRPr="008001FB">
              <w:t xml:space="preserve">, L. H. </w:t>
            </w:r>
            <w:r w:rsidRPr="008001FB">
              <w:rPr>
                <w:i/>
              </w:rPr>
              <w:t>Introdução à teoria da ciência</w:t>
            </w:r>
            <w:r w:rsidRPr="008001FB">
              <w:t xml:space="preserve">. Florianópolis: Editoria da UFSC, 2003. </w:t>
            </w:r>
          </w:p>
          <w:p w14:paraId="6790D341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French</w:t>
            </w:r>
            <w:r w:rsidRPr="008001FB">
              <w:t xml:space="preserve">, S. Ciência. Conceitos-chave </w:t>
            </w:r>
            <w:smartTag w:uri="urn:schemas-microsoft-com:office:smarttags" w:element="PersonName">
              <w:smartTagPr>
                <w:attr w:name="ProductID" w:val="em Filosofia. S￣o Paulo"/>
              </w:smartTagPr>
              <w:smartTag w:uri="urn:schemas-microsoft-com:office:smarttags" w:element="PersonName">
                <w:smartTagPr>
                  <w:attr w:name="ProductID" w:val="em Filosofia. S￣o"/>
                </w:smartTagPr>
                <w:r w:rsidRPr="008001FB">
                  <w:t>em Filosofia. São</w:t>
                </w:r>
              </w:smartTag>
              <w:r w:rsidRPr="008001FB">
                <w:t xml:space="preserve"> Paulo</w:t>
              </w:r>
            </w:smartTag>
            <w:r w:rsidRPr="008001FB">
              <w:t>: Artmed, 2009.</w:t>
            </w:r>
          </w:p>
          <w:p w14:paraId="3A055E86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Gillies</w:t>
            </w:r>
            <w:r w:rsidRPr="008001FB">
              <w:t xml:space="preserve">, D. </w:t>
            </w:r>
            <w:r w:rsidRPr="008001FB">
              <w:rPr>
                <w:i/>
              </w:rPr>
              <w:t>Philosophy of science in the twentieth century. Four central themes</w:t>
            </w:r>
            <w:r w:rsidRPr="008001FB">
              <w:t>. Oxford: Blackwell, 1993.</w:t>
            </w:r>
          </w:p>
          <w:p w14:paraId="7B080275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Hacking</w:t>
            </w:r>
            <w:r w:rsidRPr="008001FB">
              <w:t xml:space="preserve">, I. (Ed.) </w:t>
            </w:r>
            <w:r w:rsidRPr="008001FB">
              <w:rPr>
                <w:i/>
              </w:rPr>
              <w:t>Scientifica revolutinos</w:t>
            </w:r>
            <w:r w:rsidRPr="008001FB">
              <w:t xml:space="preserve">. London: Oxforde University Press, 1981. </w:t>
            </w:r>
          </w:p>
          <w:p w14:paraId="7D534327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t xml:space="preserve">_______. </w:t>
            </w:r>
            <w:r w:rsidRPr="008001FB">
              <w:rPr>
                <w:i/>
              </w:rPr>
              <w:t>Representing and intervening</w:t>
            </w:r>
            <w:r w:rsidRPr="008001FB">
              <w:t>. Cambridge: Cambridge University Press, 1984.</w:t>
            </w:r>
          </w:p>
          <w:p w14:paraId="7E442AB9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Hempel</w:t>
            </w:r>
            <w:r w:rsidRPr="008001FB">
              <w:t xml:space="preserve">, C. G. </w:t>
            </w:r>
            <w:r w:rsidRPr="008001FB">
              <w:rPr>
                <w:i/>
              </w:rPr>
              <w:t>Filosofia da ciência natural</w:t>
            </w:r>
            <w:r w:rsidRPr="008001FB">
              <w:t>. Rio de Janeiro: Zahar Editores, 1970.</w:t>
            </w:r>
          </w:p>
          <w:p w14:paraId="1827E948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 xml:space="preserve">_______. </w:t>
            </w:r>
            <w:r w:rsidRPr="008001FB">
              <w:t xml:space="preserve">Problemas y cambios en el criterio empirista de significado. In: </w:t>
            </w:r>
            <w:r w:rsidRPr="008001FB">
              <w:rPr>
                <w:smallCaps/>
              </w:rPr>
              <w:t>Ayer</w:t>
            </w:r>
            <w:r w:rsidRPr="008001FB">
              <w:t xml:space="preserve">, A. J. (Org.). </w:t>
            </w:r>
            <w:r w:rsidRPr="008001FB">
              <w:rPr>
                <w:i/>
              </w:rPr>
              <w:t>El positivismo lógico</w:t>
            </w:r>
            <w:r w:rsidRPr="008001FB">
              <w:t>. México: Fondo de Cultura Economica, 1993. p. 115-36.</w:t>
            </w:r>
          </w:p>
          <w:p w14:paraId="4E2D1C30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Hull</w:t>
            </w:r>
            <w:r w:rsidRPr="008001FB">
              <w:t xml:space="preserve">, L. W. H. </w:t>
            </w:r>
            <w:r w:rsidRPr="008001FB">
              <w:rPr>
                <w:i/>
              </w:rPr>
              <w:t>Historia y filosofia de la ciencia</w:t>
            </w:r>
            <w:r w:rsidRPr="008001FB">
              <w:t>. Barcelona: Ariel, 1981.</w:t>
            </w:r>
          </w:p>
          <w:p w14:paraId="339F3DA6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t xml:space="preserve">In: </w:t>
            </w:r>
            <w:r w:rsidRPr="008001FB">
              <w:rPr>
                <w:smallCaps/>
              </w:rPr>
              <w:t>Lakatos</w:t>
            </w:r>
            <w:r w:rsidRPr="008001FB">
              <w:t xml:space="preserve">, I. &amp; </w:t>
            </w:r>
            <w:r w:rsidRPr="008001FB">
              <w:rPr>
                <w:smallCaps/>
              </w:rPr>
              <w:t>Musgrave,</w:t>
            </w:r>
            <w:r w:rsidRPr="008001FB">
              <w:t xml:space="preserve"> A. (Org.). </w:t>
            </w:r>
            <w:r w:rsidRPr="008001FB">
              <w:rPr>
                <w:i/>
              </w:rPr>
              <w:t>A crítica e o desenvolvimento do conhecimento</w:t>
            </w:r>
            <w:r w:rsidRPr="008001FB">
              <w:t>. São Paulo: Cultrix, 1979.</w:t>
            </w:r>
          </w:p>
          <w:p w14:paraId="7F0CC578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Laudan</w:t>
            </w:r>
            <w:r w:rsidRPr="008001FB">
              <w:t xml:space="preserve">, L. </w:t>
            </w:r>
            <w:r w:rsidRPr="008001FB">
              <w:rPr>
                <w:i/>
              </w:rPr>
              <w:t>Progress and its problems. Towards a theory of scientific growth</w:t>
            </w:r>
            <w:r w:rsidRPr="008001FB">
              <w:t>. California: University of California Press, 1977.</w:t>
            </w:r>
          </w:p>
          <w:p w14:paraId="28008754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t xml:space="preserve">_______. </w:t>
            </w:r>
            <w:r w:rsidRPr="008001FB">
              <w:rPr>
                <w:i/>
              </w:rPr>
              <w:t>Science and relativism. Some key controversies in the philosophy of science</w:t>
            </w:r>
            <w:r w:rsidRPr="008001FB">
              <w:t>. Chicago: The University of Chicago Press, 1992.</w:t>
            </w:r>
          </w:p>
          <w:p w14:paraId="3754695F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Losee</w:t>
            </w:r>
            <w:r w:rsidRPr="008001FB">
              <w:t xml:space="preserve">, J. </w:t>
            </w:r>
            <w:r w:rsidRPr="008001FB">
              <w:rPr>
                <w:i/>
              </w:rPr>
              <w:t>A historical introduction to the philosophy of science</w:t>
            </w:r>
            <w:r w:rsidRPr="008001FB">
              <w:t>. Oxford: Oxford University Press, 2001.</w:t>
            </w:r>
          </w:p>
          <w:p w14:paraId="3C5B42C5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lastRenderedPageBreak/>
              <w:t>Morgenbesser</w:t>
            </w:r>
            <w:r w:rsidRPr="008001FB">
              <w:t xml:space="preserve">, S. (Org.). </w:t>
            </w:r>
            <w:r w:rsidRPr="008001FB">
              <w:rPr>
                <w:i/>
              </w:rPr>
              <w:t>Filosofia da ciência</w:t>
            </w:r>
            <w:r w:rsidRPr="008001FB">
              <w:t>. São Paulo: Cultrix, 1967.</w:t>
            </w:r>
          </w:p>
          <w:p w14:paraId="141D5091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Newton-Smith</w:t>
            </w:r>
            <w:r w:rsidRPr="008001FB">
              <w:t xml:space="preserve">, W. H. (Ed.). </w:t>
            </w:r>
            <w:r w:rsidRPr="008001FB">
              <w:rPr>
                <w:i/>
              </w:rPr>
              <w:t>A companion to the philosophy of science</w:t>
            </w:r>
            <w:r w:rsidRPr="008001FB">
              <w:t>. Massachusetts: Blackwell, 2001.</w:t>
            </w:r>
          </w:p>
          <w:p w14:paraId="43A88BB7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Okasha</w:t>
            </w:r>
            <w:r w:rsidRPr="008001FB">
              <w:t xml:space="preserve">, S. </w:t>
            </w:r>
            <w:r w:rsidRPr="008001FB">
              <w:rPr>
                <w:i/>
              </w:rPr>
              <w:t>Philosophy of science. A very short introduction</w:t>
            </w:r>
            <w:r w:rsidRPr="008001FB">
              <w:t>. Oxford: Oxford University Press, 2002.</w:t>
            </w:r>
          </w:p>
          <w:p w14:paraId="3404B86F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Rosenberg</w:t>
            </w:r>
            <w:r w:rsidRPr="008001FB">
              <w:t xml:space="preserve">, A. </w:t>
            </w:r>
            <w:r w:rsidRPr="008001FB">
              <w:rPr>
                <w:i/>
              </w:rPr>
              <w:t>Philosophy of science. A contemporary introduction</w:t>
            </w:r>
            <w:r w:rsidRPr="008001FB">
              <w:t>. New York/London: Routledge, 2005.</w:t>
            </w:r>
          </w:p>
          <w:p w14:paraId="342442B5" w14:textId="77777777" w:rsidR="00290644" w:rsidRPr="008001FB" w:rsidRDefault="00290644" w:rsidP="00290644">
            <w:pPr>
              <w:spacing w:line="360" w:lineRule="auto"/>
              <w:jc w:val="both"/>
            </w:pPr>
            <w:r w:rsidRPr="008001FB">
              <w:rPr>
                <w:smallCaps/>
              </w:rPr>
              <w:t>Stegmüller</w:t>
            </w:r>
            <w:r w:rsidRPr="008001FB">
              <w:t xml:space="preserve">, W. </w:t>
            </w:r>
            <w:r w:rsidRPr="008001FB">
              <w:rPr>
                <w:i/>
              </w:rPr>
              <w:t>A filosofia contemporânea</w:t>
            </w:r>
            <w:r w:rsidRPr="008001FB">
              <w:t>. São Paulo: EPU, 2 v. 1977.</w:t>
            </w:r>
          </w:p>
          <w:p w14:paraId="6E1FDF0F" w14:textId="77777777" w:rsidR="00290644" w:rsidRPr="008001FB" w:rsidRDefault="00290644" w:rsidP="00290644">
            <w:pPr>
              <w:spacing w:line="360" w:lineRule="auto"/>
              <w:jc w:val="both"/>
              <w:rPr>
                <w:i/>
              </w:rPr>
            </w:pPr>
            <w:r w:rsidRPr="008001FB">
              <w:rPr>
                <w:smallCaps/>
              </w:rPr>
              <w:t>Toulmin</w:t>
            </w:r>
            <w:r w:rsidRPr="008001FB">
              <w:t xml:space="preserve">, S. </w:t>
            </w:r>
            <w:r w:rsidRPr="008001FB">
              <w:rPr>
                <w:i/>
              </w:rPr>
              <w:t>The philosophy of science. A introduction</w:t>
            </w:r>
            <w:r w:rsidRPr="008001FB">
              <w:t>. New York: Harper &amp; Row Publisher, 1960.</w:t>
            </w:r>
            <w:r w:rsidRPr="008001FB">
              <w:rPr>
                <w:i/>
              </w:rPr>
              <w:t xml:space="preserve"> </w:t>
            </w:r>
          </w:p>
          <w:p w14:paraId="09424FD7" w14:textId="4FFDAFE4" w:rsidR="00B85B25" w:rsidRDefault="00B85B25" w:rsidP="006A10B7">
            <w:pPr>
              <w:jc w:val="both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52518DED" w14:textId="77777777" w:rsidR="00B85B25" w:rsidRPr="00B85B25" w:rsidRDefault="00B85B25" w:rsidP="006A10B7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634857C6" w:rsidR="00A46BD6" w:rsidRPr="00A04FC0" w:rsidRDefault="00BF6495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Claudemir roque Tossato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7B813E55" w:rsidR="00A46BD6" w:rsidRPr="00A04FC0" w:rsidRDefault="00BF6495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06C6C2F4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0685484" w14:textId="57F8E6DF" w:rsidR="008A4B9F" w:rsidRPr="0053250C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BE5183" w:rsidRPr="00450EFE">
        <w:rPr>
          <w:rFonts w:ascii="Times New Roman" w:hAnsi="Times New Roman" w:cs="Times New Roman"/>
          <w:sz w:val="24"/>
          <w:szCs w:val="24"/>
        </w:rPr>
        <w:t>1</w:t>
      </w:r>
      <w:r w:rsidR="006A10B7" w:rsidRPr="00450EFE">
        <w:rPr>
          <w:rFonts w:ascii="Times New Roman" w:hAnsi="Times New Roman" w:cs="Times New Roman"/>
          <w:sz w:val="24"/>
          <w:szCs w:val="24"/>
        </w:rPr>
        <w:t>3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04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6A10B7" w:rsidRPr="00450EFE">
        <w:rPr>
          <w:rFonts w:ascii="Times New Roman" w:hAnsi="Times New Roman" w:cs="Times New Roman"/>
          <w:sz w:val="24"/>
          <w:szCs w:val="24"/>
        </w:rPr>
        <w:t>17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08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BE72A6" w:rsidRPr="00450EF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8B53544" w14:textId="77777777" w:rsidR="002F6F38" w:rsidRDefault="002F6F38" w:rsidP="002F6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F38">
              <w:rPr>
                <w:rFonts w:ascii="Times New Roman" w:hAnsi="Times New Roman" w:cs="Times New Roman"/>
                <w:bCs/>
                <w:sz w:val="24"/>
                <w:szCs w:val="24"/>
              </w:rPr>
              <w:t>19/04</w:t>
            </w:r>
          </w:p>
          <w:p w14:paraId="0866BC61" w14:textId="77777777" w:rsidR="002F6F38" w:rsidRDefault="002F6F38" w:rsidP="002F6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F38">
              <w:rPr>
                <w:rFonts w:ascii="Times New Roman" w:hAnsi="Times New Roman" w:cs="Times New Roman"/>
                <w:bCs/>
                <w:sz w:val="24"/>
                <w:szCs w:val="24"/>
              </w:rPr>
              <w:t>26/04</w:t>
            </w:r>
          </w:p>
          <w:p w14:paraId="0048C8DC" w14:textId="77777777" w:rsidR="002F6F38" w:rsidRDefault="002F6F38" w:rsidP="002F6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03/05</w:t>
            </w:r>
          </w:p>
          <w:p w14:paraId="518135C6" w14:textId="77777777" w:rsidR="002F6F38" w:rsidRDefault="002F6F38" w:rsidP="002F6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10/05</w:t>
            </w:r>
          </w:p>
          <w:p w14:paraId="074E8387" w14:textId="77777777" w:rsidR="002F6F38" w:rsidRDefault="002F6F38" w:rsidP="002F6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17/05</w:t>
            </w:r>
          </w:p>
          <w:p w14:paraId="3BCF324C" w14:textId="6EC1E366" w:rsidR="002F6F38" w:rsidRDefault="002F6F38" w:rsidP="002F6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24/05</w:t>
            </w:r>
          </w:p>
          <w:p w14:paraId="70F272E0" w14:textId="202DE507" w:rsidR="002F6F38" w:rsidRDefault="002F6F38" w:rsidP="002F6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31/05</w:t>
            </w:r>
          </w:p>
          <w:p w14:paraId="2A6D4C3E" w14:textId="77777777" w:rsidR="002F6F38" w:rsidRDefault="002F6F38" w:rsidP="002F6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07/06</w:t>
            </w:r>
          </w:p>
          <w:p w14:paraId="1849DAEA" w14:textId="77777777" w:rsidR="002F6F38" w:rsidRDefault="002F6F38" w:rsidP="002F6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14/06</w:t>
            </w:r>
          </w:p>
          <w:p w14:paraId="6245193C" w14:textId="77777777" w:rsidR="002F6F38" w:rsidRDefault="002F6F38" w:rsidP="002F6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21/06</w:t>
            </w:r>
          </w:p>
          <w:p w14:paraId="610EEFD0" w14:textId="548BFBCC" w:rsidR="002F6F38" w:rsidRDefault="002F6F38" w:rsidP="002F6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28/06</w:t>
            </w:r>
          </w:p>
          <w:p w14:paraId="53247116" w14:textId="1947B39A" w:rsidR="002F6F38" w:rsidRDefault="002F6F38" w:rsidP="002F6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02/08</w:t>
            </w:r>
          </w:p>
          <w:p w14:paraId="02CF72B6" w14:textId="77777777" w:rsidR="002F6F38" w:rsidRDefault="002F6F38" w:rsidP="002F6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09/08</w:t>
            </w:r>
          </w:p>
          <w:p w14:paraId="7551F7A3" w14:textId="27B1E940" w:rsidR="002F6F38" w:rsidRDefault="002F6F38" w:rsidP="002F6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16/08</w:t>
            </w:r>
          </w:p>
          <w:p w14:paraId="0E24CA00" w14:textId="1C5F48DA" w:rsidR="001741EF" w:rsidRPr="002F6F38" w:rsidRDefault="002F6F38" w:rsidP="00A93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73" w:type="dxa"/>
            <w:shd w:val="clear" w:color="auto" w:fill="auto"/>
          </w:tcPr>
          <w:p w14:paraId="225CA2AE" w14:textId="25F7F35E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Síncronas:</w:t>
            </w:r>
          </w:p>
          <w:p w14:paraId="344020E2" w14:textId="40CB897C" w:rsidR="002F6F38" w:rsidRDefault="002F6F38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Aulas expositivas</w:t>
            </w:r>
          </w:p>
          <w:p w14:paraId="5B6632FC" w14:textId="77777777" w:rsidR="002F6F38" w:rsidRPr="00A04FC0" w:rsidRDefault="002F6F38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69FE9FA" w14:textId="42739198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2E7B1C24" w14:textId="77777777" w:rsidR="002F6F38" w:rsidRPr="002F6F38" w:rsidRDefault="002F6F38" w:rsidP="002F6F38">
            <w:pPr>
              <w:spacing w:before="0"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6F38">
              <w:rPr>
                <w:rFonts w:ascii="Times New Roman" w:eastAsia="Calibri" w:hAnsi="Times New Roman" w:cs="Times New Roman"/>
                <w:lang w:eastAsia="en-US"/>
              </w:rPr>
              <w:t>Orientações de leituras, a partir da seleção de passagens escolhidas dos textos (estudos dirigidos).</w:t>
            </w:r>
          </w:p>
          <w:p w14:paraId="43F34D05" w14:textId="05015725" w:rsidR="002F6F38" w:rsidRPr="002F6F38" w:rsidRDefault="002F6F38" w:rsidP="002F6F38">
            <w:pPr>
              <w:spacing w:before="0"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6F38">
              <w:rPr>
                <w:rFonts w:ascii="Times New Roman" w:eastAsia="Calibri" w:hAnsi="Times New Roman" w:cs="Times New Roman"/>
                <w:lang w:eastAsia="en-US"/>
              </w:rPr>
              <w:t xml:space="preserve">Atividade I (dias </w:t>
            </w:r>
            <w:r>
              <w:rPr>
                <w:rFonts w:ascii="Times New Roman" w:eastAsia="Calibri" w:hAnsi="Times New Roman" w:cs="Times New Roman"/>
                <w:lang w:eastAsia="en-US"/>
              </w:rPr>
              <w:t>19, 26/04 e 03/05</w:t>
            </w:r>
            <w:r w:rsidRPr="002F6F38">
              <w:rPr>
                <w:rFonts w:ascii="Times New Roman" w:eastAsia="Calibri" w:hAnsi="Times New Roman" w:cs="Times New Roman"/>
                <w:lang w:eastAsia="en-US"/>
              </w:rPr>
              <w:t xml:space="preserve">): Popper, </w:t>
            </w:r>
            <w:r w:rsidRPr="002F6F3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 lógica da pesquisa científica</w:t>
            </w:r>
            <w:r w:rsidRPr="002F6F38">
              <w:rPr>
                <w:rFonts w:ascii="Times New Roman" w:eastAsia="Calibri" w:hAnsi="Times New Roman" w:cs="Times New Roman"/>
                <w:lang w:eastAsia="en-US"/>
              </w:rPr>
              <w:t>. Caps. 1-2</w:t>
            </w:r>
          </w:p>
          <w:p w14:paraId="67DE9EA4" w14:textId="68602528" w:rsidR="002F6F38" w:rsidRPr="002F6F38" w:rsidRDefault="002F6F38" w:rsidP="002F6F38">
            <w:pPr>
              <w:spacing w:before="0"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6F38">
              <w:rPr>
                <w:rFonts w:ascii="Times New Roman" w:eastAsia="Calibri" w:hAnsi="Times New Roman" w:cs="Times New Roman"/>
                <w:lang w:eastAsia="en-US"/>
              </w:rPr>
              <w:t xml:space="preserve">Atividade II (dias </w:t>
            </w:r>
            <w:r>
              <w:rPr>
                <w:rFonts w:ascii="Times New Roman" w:eastAsia="Calibri" w:hAnsi="Times New Roman" w:cs="Times New Roman"/>
                <w:lang w:eastAsia="en-US"/>
              </w:rPr>
              <w:t>10, 17 e 24/5</w:t>
            </w:r>
            <w:r w:rsidRPr="002F6F38">
              <w:rPr>
                <w:rFonts w:ascii="Times New Roman" w:eastAsia="Calibri" w:hAnsi="Times New Roman" w:cs="Times New Roman"/>
                <w:lang w:eastAsia="en-US"/>
              </w:rPr>
              <w:t xml:space="preserve">): Popper, </w:t>
            </w:r>
            <w:r w:rsidRPr="002F6F3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 lógica da pesquisa científica</w:t>
            </w:r>
            <w:r w:rsidRPr="002F6F38">
              <w:rPr>
                <w:rFonts w:ascii="Times New Roman" w:eastAsia="Calibri" w:hAnsi="Times New Roman" w:cs="Times New Roman"/>
                <w:lang w:eastAsia="en-US"/>
              </w:rPr>
              <w:t>, Caps. 3-4</w:t>
            </w:r>
          </w:p>
          <w:p w14:paraId="6278F402" w14:textId="6A36331C" w:rsidR="002F6F38" w:rsidRPr="002F6F38" w:rsidRDefault="002F6F38" w:rsidP="002F6F38">
            <w:pPr>
              <w:spacing w:before="0"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6F38">
              <w:rPr>
                <w:rFonts w:ascii="Times New Roman" w:eastAsia="Calibri" w:hAnsi="Times New Roman" w:cs="Times New Roman"/>
                <w:lang w:eastAsia="en-US"/>
              </w:rPr>
              <w:t>Atividade III (dia</w:t>
            </w:r>
            <w:r>
              <w:rPr>
                <w:rFonts w:ascii="Times New Roman" w:eastAsia="Calibri" w:hAnsi="Times New Roman" w:cs="Times New Roman"/>
                <w:lang w:eastAsia="en-US"/>
              </w:rPr>
              <w:t>s</w:t>
            </w:r>
            <w:r w:rsidRPr="002F6F38">
              <w:rPr>
                <w:rFonts w:ascii="Times New Roman" w:eastAsia="Calibri" w:hAnsi="Times New Roman" w:cs="Times New Roman"/>
                <w:lang w:eastAsia="en-US"/>
              </w:rPr>
              <w:t xml:space="preserve"> 31/0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2F6F38">
              <w:rPr>
                <w:rFonts w:ascii="Times New Roman" w:eastAsia="Calibri" w:hAnsi="Times New Roman" w:cs="Times New Roman"/>
                <w:lang w:eastAsia="en-US"/>
              </w:rPr>
              <w:t xml:space="preserve"> e </w:t>
            </w:r>
            <w:r>
              <w:rPr>
                <w:rFonts w:ascii="Times New Roman" w:eastAsia="Calibri" w:hAnsi="Times New Roman" w:cs="Times New Roman"/>
                <w:lang w:eastAsia="en-US"/>
              </w:rPr>
              <w:t>07 e 14/06</w:t>
            </w:r>
            <w:r w:rsidRPr="002F6F38">
              <w:rPr>
                <w:rFonts w:ascii="Times New Roman" w:eastAsia="Calibri" w:hAnsi="Times New Roman" w:cs="Times New Roman"/>
                <w:lang w:eastAsia="en-US"/>
              </w:rPr>
              <w:t xml:space="preserve">): Popper, </w:t>
            </w:r>
            <w:r w:rsidRPr="002F6F3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 lógica da pesquisa científica</w:t>
            </w:r>
            <w:r w:rsidRPr="002F6F38">
              <w:rPr>
                <w:rFonts w:ascii="Times New Roman" w:eastAsia="Calibri" w:hAnsi="Times New Roman" w:cs="Times New Roman"/>
                <w:lang w:eastAsia="en-US"/>
              </w:rPr>
              <w:t>, Cap. 5</w:t>
            </w:r>
          </w:p>
          <w:p w14:paraId="5535E949" w14:textId="7981235A" w:rsidR="002F6F38" w:rsidRPr="002F6F38" w:rsidRDefault="002F6F38" w:rsidP="002F6F38">
            <w:pPr>
              <w:spacing w:before="0"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6F38">
              <w:rPr>
                <w:rFonts w:ascii="Times New Roman" w:eastAsia="Calibri" w:hAnsi="Times New Roman" w:cs="Times New Roman"/>
                <w:lang w:eastAsia="en-US"/>
              </w:rPr>
              <w:t>Atividade IV (dia</w:t>
            </w:r>
            <w:r>
              <w:rPr>
                <w:rFonts w:ascii="Times New Roman" w:eastAsia="Calibri" w:hAnsi="Times New Roman" w:cs="Times New Roman"/>
                <w:lang w:eastAsia="en-US"/>
              </w:rPr>
              <w:t>s</w:t>
            </w:r>
            <w:r w:rsidRPr="002F6F38">
              <w:rPr>
                <w:rFonts w:ascii="Times New Roman" w:eastAsia="Calibri" w:hAnsi="Times New Roman" w:cs="Times New Roman"/>
                <w:lang w:eastAsia="en-US"/>
              </w:rPr>
              <w:t xml:space="preserve"> 21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e 28 /06</w:t>
            </w:r>
            <w:r w:rsidRPr="002F6F38">
              <w:rPr>
                <w:rFonts w:ascii="Times New Roman" w:eastAsia="Calibri" w:hAnsi="Times New Roman" w:cs="Times New Roman"/>
                <w:lang w:eastAsia="en-US"/>
              </w:rPr>
              <w:t xml:space="preserve">): Kuhn, </w:t>
            </w:r>
            <w:r w:rsidRPr="002F6F3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 estrutura das revoluções científicas</w:t>
            </w:r>
            <w:r w:rsidRPr="002F6F38">
              <w:rPr>
                <w:rFonts w:ascii="Times New Roman" w:eastAsia="Calibri" w:hAnsi="Times New Roman" w:cs="Times New Roman"/>
                <w:lang w:eastAsia="en-US"/>
              </w:rPr>
              <w:t>, introdução, prefácio</w:t>
            </w:r>
          </w:p>
          <w:p w14:paraId="10437954" w14:textId="23C28BFD" w:rsidR="002F6F38" w:rsidRPr="002F6F38" w:rsidRDefault="002F6F38" w:rsidP="002F6F38">
            <w:pPr>
              <w:spacing w:before="0"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F6F38">
              <w:rPr>
                <w:rFonts w:ascii="Times New Roman" w:eastAsia="Calibri" w:hAnsi="Times New Roman" w:cs="Times New Roman"/>
                <w:lang w:eastAsia="en-US"/>
              </w:rPr>
              <w:t>Atividade V (dia</w:t>
            </w:r>
            <w:r>
              <w:rPr>
                <w:rFonts w:ascii="Times New Roman" w:eastAsia="Calibri" w:hAnsi="Times New Roman" w:cs="Times New Roman"/>
                <w:lang w:eastAsia="en-US"/>
              </w:rPr>
              <w:t>s 02, 09 e 16/08</w:t>
            </w:r>
            <w:r w:rsidRPr="002F6F38">
              <w:rPr>
                <w:rFonts w:ascii="Times New Roman" w:eastAsia="Calibri" w:hAnsi="Times New Roman" w:cs="Times New Roman"/>
                <w:lang w:eastAsia="en-US"/>
              </w:rPr>
              <w:t xml:space="preserve">): Kuhn, </w:t>
            </w:r>
            <w:r w:rsidRPr="002F6F38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 estrutura das revoluções científicas</w:t>
            </w:r>
            <w:r w:rsidRPr="002F6F38">
              <w:rPr>
                <w:rFonts w:ascii="Times New Roman" w:eastAsia="Calibri" w:hAnsi="Times New Roman" w:cs="Times New Roman"/>
                <w:lang w:eastAsia="en-US"/>
              </w:rPr>
              <w:t>, Caps. 1-3</w:t>
            </w:r>
          </w:p>
          <w:p w14:paraId="019D5B01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97CD" w14:textId="012177F1" w:rsidR="008A4B9F" w:rsidRPr="00A04FC0" w:rsidRDefault="008A4B9F" w:rsidP="00963CA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79ACB49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25D4A9A3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179B47DD" w14:textId="77777777" w:rsidR="007B503F" w:rsidRDefault="007B503F" w:rsidP="007B503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D48F5" w14:textId="056F3D9C" w:rsidR="007B503F" w:rsidRPr="00A04FC0" w:rsidRDefault="007B503F" w:rsidP="007B503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Serão feitas nas aulas remotas e, para os que não puderem acompanhá-las, por e-mail.</w:t>
            </w:r>
          </w:p>
          <w:p w14:paraId="3994CB0D" w14:textId="77777777" w:rsidR="007B503F" w:rsidRPr="00A04FC0" w:rsidRDefault="007B503F" w:rsidP="007B503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77777777" w:rsidR="008A4B9F" w:rsidRPr="00A04FC0" w:rsidRDefault="008A4B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E98E5A5" w14:textId="17AB373E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718BC412" w14:textId="77777777" w:rsidR="007B503F" w:rsidRDefault="007B503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FAE0" w14:textId="3B20B9FC" w:rsidR="007B503F" w:rsidRPr="00A04FC0" w:rsidRDefault="007B503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trabalhos </w:t>
            </w: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7FBB1D8C" w:rsidR="00CA0C06" w:rsidRPr="0053250C" w:rsidRDefault="0053250C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90h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916C2DC" w14:textId="1A333299" w:rsidR="0051732A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4E5A150E" w:rsidR="006A10B7" w:rsidRPr="0053250C" w:rsidRDefault="006A10B7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25/08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0546F" w14:textId="77777777" w:rsidR="000D6B20" w:rsidRDefault="000D6B20" w:rsidP="003D7D73">
      <w:pPr>
        <w:spacing w:before="0" w:after="0"/>
      </w:pPr>
      <w:r>
        <w:separator/>
      </w:r>
    </w:p>
  </w:endnote>
  <w:endnote w:type="continuationSeparator" w:id="0">
    <w:p w14:paraId="734A6EC6" w14:textId="77777777" w:rsidR="000D6B20" w:rsidRDefault="000D6B20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EC57" w14:textId="77777777" w:rsidR="0034072D" w:rsidRDefault="003407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6E53B" w14:textId="77777777" w:rsidR="0034072D" w:rsidRDefault="003407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C5E2" w14:textId="77777777" w:rsidR="0034072D" w:rsidRDefault="003407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EF057" w14:textId="77777777" w:rsidR="000D6B20" w:rsidRDefault="000D6B20" w:rsidP="003D7D73">
      <w:pPr>
        <w:spacing w:before="0" w:after="0"/>
      </w:pPr>
      <w:r>
        <w:separator/>
      </w:r>
    </w:p>
  </w:footnote>
  <w:footnote w:type="continuationSeparator" w:id="0">
    <w:p w14:paraId="55C7FDFA" w14:textId="77777777" w:rsidR="000D6B20" w:rsidRDefault="000D6B20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F676" w14:textId="77777777" w:rsidR="0034072D" w:rsidRDefault="003407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000F0F81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B29D" w14:textId="77777777" w:rsidR="0034072D" w:rsidRDefault="003407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6E0E"/>
    <w:multiLevelType w:val="hybridMultilevel"/>
    <w:tmpl w:val="81E4A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74AE"/>
    <w:rsid w:val="00062157"/>
    <w:rsid w:val="00066EF9"/>
    <w:rsid w:val="000B64E4"/>
    <w:rsid w:val="000C14BA"/>
    <w:rsid w:val="000D5B3B"/>
    <w:rsid w:val="000D6B20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45C97"/>
    <w:rsid w:val="0025011A"/>
    <w:rsid w:val="00260B0D"/>
    <w:rsid w:val="00261EB7"/>
    <w:rsid w:val="00270D92"/>
    <w:rsid w:val="00271D97"/>
    <w:rsid w:val="00276029"/>
    <w:rsid w:val="00282827"/>
    <w:rsid w:val="00290644"/>
    <w:rsid w:val="00291113"/>
    <w:rsid w:val="0029713F"/>
    <w:rsid w:val="002B1DFD"/>
    <w:rsid w:val="002D421D"/>
    <w:rsid w:val="002F6F38"/>
    <w:rsid w:val="00314D10"/>
    <w:rsid w:val="003372C2"/>
    <w:rsid w:val="0034072D"/>
    <w:rsid w:val="003412BE"/>
    <w:rsid w:val="003431DF"/>
    <w:rsid w:val="003434FE"/>
    <w:rsid w:val="00372AA5"/>
    <w:rsid w:val="003731EC"/>
    <w:rsid w:val="003A3B61"/>
    <w:rsid w:val="003B69A0"/>
    <w:rsid w:val="003D7D73"/>
    <w:rsid w:val="003E0765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4E3173"/>
    <w:rsid w:val="00511780"/>
    <w:rsid w:val="0051732A"/>
    <w:rsid w:val="0053250C"/>
    <w:rsid w:val="0053702B"/>
    <w:rsid w:val="00564488"/>
    <w:rsid w:val="0056663E"/>
    <w:rsid w:val="0056665A"/>
    <w:rsid w:val="0057043E"/>
    <w:rsid w:val="005705FE"/>
    <w:rsid w:val="005A5005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A10B7"/>
    <w:rsid w:val="006B1D58"/>
    <w:rsid w:val="006B7447"/>
    <w:rsid w:val="006C3D21"/>
    <w:rsid w:val="006C4F3E"/>
    <w:rsid w:val="006D7D70"/>
    <w:rsid w:val="006F5726"/>
    <w:rsid w:val="00717F4C"/>
    <w:rsid w:val="00725FC0"/>
    <w:rsid w:val="00736632"/>
    <w:rsid w:val="00737244"/>
    <w:rsid w:val="00742D0B"/>
    <w:rsid w:val="00764A62"/>
    <w:rsid w:val="00767411"/>
    <w:rsid w:val="007A1478"/>
    <w:rsid w:val="007A3588"/>
    <w:rsid w:val="007A514B"/>
    <w:rsid w:val="007A584C"/>
    <w:rsid w:val="007B4F68"/>
    <w:rsid w:val="007B503F"/>
    <w:rsid w:val="007D5B9D"/>
    <w:rsid w:val="008147BB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332FA"/>
    <w:rsid w:val="00960464"/>
    <w:rsid w:val="00963CA5"/>
    <w:rsid w:val="009840FE"/>
    <w:rsid w:val="00986834"/>
    <w:rsid w:val="009877A0"/>
    <w:rsid w:val="009A102C"/>
    <w:rsid w:val="009A5713"/>
    <w:rsid w:val="009B5E2B"/>
    <w:rsid w:val="00A04FC0"/>
    <w:rsid w:val="00A11F9E"/>
    <w:rsid w:val="00A126F9"/>
    <w:rsid w:val="00A326C6"/>
    <w:rsid w:val="00A46BD6"/>
    <w:rsid w:val="00A57844"/>
    <w:rsid w:val="00A60AB1"/>
    <w:rsid w:val="00A648B6"/>
    <w:rsid w:val="00A7375E"/>
    <w:rsid w:val="00A908D4"/>
    <w:rsid w:val="00A910EF"/>
    <w:rsid w:val="00AA3648"/>
    <w:rsid w:val="00AB04AF"/>
    <w:rsid w:val="00AB7B53"/>
    <w:rsid w:val="00AD0A25"/>
    <w:rsid w:val="00AD400F"/>
    <w:rsid w:val="00B12C91"/>
    <w:rsid w:val="00B153AC"/>
    <w:rsid w:val="00B43A9E"/>
    <w:rsid w:val="00B67965"/>
    <w:rsid w:val="00B73B41"/>
    <w:rsid w:val="00B85B25"/>
    <w:rsid w:val="00B85EBE"/>
    <w:rsid w:val="00BA1C40"/>
    <w:rsid w:val="00BC1989"/>
    <w:rsid w:val="00BE4407"/>
    <w:rsid w:val="00BE5183"/>
    <w:rsid w:val="00BE72A6"/>
    <w:rsid w:val="00BF6495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34EB9"/>
    <w:rsid w:val="00E40043"/>
    <w:rsid w:val="00E433C8"/>
    <w:rsid w:val="00E6385A"/>
    <w:rsid w:val="00E80596"/>
    <w:rsid w:val="00E82410"/>
    <w:rsid w:val="00E85B88"/>
    <w:rsid w:val="00E86D93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6441-4600-403B-8946-DB199CC6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1370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6</cp:revision>
  <dcterms:created xsi:type="dcterms:W3CDTF">2021-02-17T16:50:00Z</dcterms:created>
  <dcterms:modified xsi:type="dcterms:W3CDTF">2021-03-03T12:15:00Z</dcterms:modified>
</cp:coreProperties>
</file>