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F28B" w14:textId="28EDD849" w:rsidR="00F84B16" w:rsidRPr="00A04FC0" w:rsidRDefault="00F84B16"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PLANO DE ENSINO </w:t>
      </w:r>
    </w:p>
    <w:p w14:paraId="7DBC3006" w14:textId="19076F63" w:rsidR="003D7D73" w:rsidRPr="00A04FC0" w:rsidRDefault="00291113" w:rsidP="00F84B16">
      <w:pPr>
        <w:shd w:val="clear" w:color="auto" w:fill="F2F2F2" w:themeFill="background1" w:themeFillShade="F2"/>
        <w:spacing w:before="0" w:after="0"/>
        <w:jc w:val="center"/>
        <w:rPr>
          <w:rFonts w:ascii="Times New Roman" w:hAnsi="Times New Roman" w:cs="Times New Roman"/>
          <w:sz w:val="28"/>
          <w:szCs w:val="28"/>
        </w:rPr>
      </w:pPr>
      <w:r w:rsidRPr="00A04FC0">
        <w:rPr>
          <w:rFonts w:ascii="Times New Roman" w:hAnsi="Times New Roman" w:cs="Times New Roman"/>
          <w:sz w:val="28"/>
          <w:szCs w:val="28"/>
        </w:rPr>
        <w:t xml:space="preserve"> Atividades Domiciliares Especiais (ADE)</w:t>
      </w:r>
    </w:p>
    <w:p w14:paraId="17F08EE6" w14:textId="7F826CE6" w:rsidR="00314D10" w:rsidRPr="00A04FC0" w:rsidRDefault="00314D10" w:rsidP="007A3588">
      <w:pPr>
        <w:jc w:val="both"/>
        <w:rPr>
          <w:rFonts w:ascii="Times New Roman" w:hAnsi="Times New Roman" w:cs="Times New Roman"/>
          <w:b w:val="0"/>
          <w:bCs/>
        </w:rPr>
      </w:pPr>
      <w:r w:rsidRPr="00A04FC0">
        <w:rPr>
          <w:rFonts w:ascii="Times New Roman" w:hAnsi="Times New Roman" w:cs="Times New Roman"/>
          <w:b w:val="0"/>
          <w:bCs/>
        </w:rPr>
        <w:t xml:space="preserve">O plano de ensino revisado para ADE deve prever: quais atividades serão solicitadas aos estudantes e qual carga horária será computada para </w:t>
      </w:r>
      <w:r w:rsidR="00511780" w:rsidRPr="00A04FC0">
        <w:rPr>
          <w:rFonts w:ascii="Times New Roman" w:hAnsi="Times New Roman" w:cs="Times New Roman"/>
          <w:b w:val="0"/>
          <w:bCs/>
        </w:rPr>
        <w:t>as</w:t>
      </w:r>
      <w:r w:rsidRPr="00A04FC0">
        <w:rPr>
          <w:rFonts w:ascii="Times New Roman" w:hAnsi="Times New Roman" w:cs="Times New Roman"/>
          <w:b w:val="0"/>
          <w:bCs/>
        </w:rPr>
        <w:t xml:space="preserve"> atividade</w:t>
      </w:r>
      <w:r w:rsidR="00511780" w:rsidRPr="00A04FC0">
        <w:rPr>
          <w:rFonts w:ascii="Times New Roman" w:hAnsi="Times New Roman" w:cs="Times New Roman"/>
          <w:b w:val="0"/>
          <w:bCs/>
        </w:rPr>
        <w:t>s</w:t>
      </w:r>
      <w:r w:rsidR="007A3588" w:rsidRPr="00A04FC0">
        <w:rPr>
          <w:rFonts w:ascii="Times New Roman" w:hAnsi="Times New Roman" w:cs="Times New Roman"/>
          <w:b w:val="0"/>
          <w:bCs/>
        </w:rPr>
        <w:t xml:space="preserve">. </w:t>
      </w:r>
      <w:r w:rsidR="00D65F2E" w:rsidRPr="00A04FC0">
        <w:rPr>
          <w:rFonts w:ascii="Times New Roman" w:hAnsi="Times New Roman" w:cs="Times New Roman"/>
          <w:b w:val="0"/>
          <w:bCs/>
        </w:rPr>
        <w:t>A</w:t>
      </w:r>
      <w:r w:rsidRPr="00A04FC0">
        <w:rPr>
          <w:rFonts w:ascii="Times New Roman" w:hAnsi="Times New Roman" w:cs="Times New Roman"/>
          <w:b w:val="0"/>
          <w:bCs/>
        </w:rPr>
        <w:t xml:space="preserve"> frequência do estudante</w:t>
      </w:r>
      <w:r w:rsidR="007A3588" w:rsidRPr="00A04FC0">
        <w:rPr>
          <w:rFonts w:ascii="Times New Roman" w:hAnsi="Times New Roman" w:cs="Times New Roman"/>
          <w:b w:val="0"/>
          <w:bCs/>
        </w:rPr>
        <w:t xml:space="preserve"> não será estimada por sua presença nas atividades síncronas, mas sim pela </w:t>
      </w:r>
      <w:r w:rsidR="004A28B7" w:rsidRPr="00A04FC0">
        <w:rPr>
          <w:rFonts w:ascii="Times New Roman" w:hAnsi="Times New Roman" w:cs="Times New Roman"/>
          <w:b w:val="0"/>
          <w:bCs/>
        </w:rPr>
        <w:t xml:space="preserve">efetiva </w:t>
      </w:r>
      <w:r w:rsidR="007A3588" w:rsidRPr="00A04FC0">
        <w:rPr>
          <w:rFonts w:ascii="Times New Roman" w:hAnsi="Times New Roman" w:cs="Times New Roman"/>
          <w:b w:val="0"/>
          <w:bCs/>
        </w:rPr>
        <w:t>realização das atividades propostas</w:t>
      </w:r>
      <w:r w:rsidR="00511780" w:rsidRPr="00A04FC0">
        <w:rPr>
          <w:rFonts w:ascii="Times New Roman" w:hAnsi="Times New Roman" w:cs="Times New Roman"/>
          <w:b w:val="0"/>
          <w:bCs/>
        </w:rPr>
        <w:t xml:space="preserve"> para o cumprimento do curso</w:t>
      </w:r>
      <w:r w:rsidR="007A3588" w:rsidRPr="00A04FC0">
        <w:rPr>
          <w:rFonts w:ascii="Times New Roman" w:hAnsi="Times New Roman" w:cs="Times New Roman"/>
          <w:b w:val="0"/>
          <w:bCs/>
        </w:rPr>
        <w:t>.</w:t>
      </w:r>
    </w:p>
    <w:p w14:paraId="26231180" w14:textId="77777777" w:rsidR="00314D10" w:rsidRPr="00A04FC0" w:rsidRDefault="00314D10" w:rsidP="00314D10">
      <w:pPr>
        <w:jc w:val="center"/>
        <w:rPr>
          <w:rFonts w:ascii="Times New Roman" w:hAnsi="Times New Roman" w:cs="Times New Roman"/>
          <w:b w:val="0"/>
          <w:bCs/>
          <w:sz w:val="20"/>
          <w:szCs w:val="20"/>
        </w:rPr>
      </w:pPr>
    </w:p>
    <w:tbl>
      <w:tblPr>
        <w:tblStyle w:val="SimplesTabela1"/>
        <w:tblW w:w="9918" w:type="dxa"/>
        <w:shd w:val="clear" w:color="auto" w:fill="FFFFFF" w:themeFill="background1"/>
        <w:tblLayout w:type="fixed"/>
        <w:tblLook w:val="0000" w:firstRow="0" w:lastRow="0" w:firstColumn="0" w:lastColumn="0" w:noHBand="0" w:noVBand="0"/>
      </w:tblPr>
      <w:tblGrid>
        <w:gridCol w:w="1983"/>
        <w:gridCol w:w="1984"/>
        <w:gridCol w:w="978"/>
        <w:gridCol w:w="1005"/>
        <w:gridCol w:w="2145"/>
        <w:gridCol w:w="1823"/>
      </w:tblGrid>
      <w:tr w:rsidR="003D7D73" w:rsidRPr="00A04FC0" w14:paraId="47F6EA59"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tcPr>
          <w:p w14:paraId="450E12E0" w14:textId="56ADCD89" w:rsidR="009332FA" w:rsidRPr="007E2FA0" w:rsidRDefault="008F5379" w:rsidP="007E2FA0">
            <w:pPr>
              <w:spacing w:after="0"/>
              <w:rPr>
                <w:rFonts w:ascii="Times New Roman" w:hAnsi="Times New Roman" w:cs="Times New Roman"/>
              </w:rPr>
            </w:pPr>
            <w:r w:rsidRPr="00A04FC0">
              <w:rPr>
                <w:rFonts w:ascii="Times New Roman" w:hAnsi="Times New Roman" w:cs="Times New Roman"/>
              </w:rPr>
              <w:t>UNIDADE CURRICULAR</w:t>
            </w:r>
            <w:r w:rsidR="003D7D73" w:rsidRPr="00A04FC0">
              <w:rPr>
                <w:rFonts w:ascii="Times New Roman" w:hAnsi="Times New Roman" w:cs="Times New Roman"/>
              </w:rPr>
              <w:t xml:space="preserve">:  </w:t>
            </w:r>
            <w:r w:rsidR="007E2FA0" w:rsidRPr="007E2FA0">
              <w:rPr>
                <w:rFonts w:ascii="Times New Roman" w:hAnsi="Times New Roman" w:cs="Times New Roman"/>
              </w:rPr>
              <w:t>História da Filosofia</w:t>
            </w:r>
            <w:r w:rsidR="007E2FA0">
              <w:rPr>
                <w:rFonts w:ascii="Times New Roman" w:hAnsi="Times New Roman" w:cs="Times New Roman"/>
              </w:rPr>
              <w:t xml:space="preserve"> Medieval</w:t>
            </w:r>
          </w:p>
        </w:tc>
      </w:tr>
      <w:tr w:rsidR="00F84B16" w:rsidRPr="00A04FC0" w14:paraId="6576DCB1"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47FD8F7F" w14:textId="0FFC2A01" w:rsidR="00F84B16" w:rsidRPr="005705FE" w:rsidRDefault="008F5379" w:rsidP="00BE5183">
            <w:pPr>
              <w:rPr>
                <w:rFonts w:ascii="Times New Roman" w:hAnsi="Times New Roman" w:cs="Times New Roman"/>
                <w:b w:val="0"/>
                <w:bCs/>
                <w:color w:val="C00000"/>
              </w:rPr>
            </w:pPr>
            <w:r w:rsidRPr="00A04FC0">
              <w:rPr>
                <w:rFonts w:ascii="Times New Roman" w:hAnsi="Times New Roman" w:cs="Times New Roman"/>
              </w:rPr>
              <w:t>Carga Horária Total da UC</w:t>
            </w:r>
            <w:r w:rsidR="00F84B16" w:rsidRPr="00A04FC0">
              <w:rPr>
                <w:rFonts w:ascii="Times New Roman" w:hAnsi="Times New Roman" w:cs="Times New Roman"/>
              </w:rPr>
              <w:t>:</w:t>
            </w:r>
            <w:r w:rsidR="007E2FA0">
              <w:rPr>
                <w:rFonts w:ascii="Times New Roman" w:hAnsi="Times New Roman" w:cs="Times New Roman"/>
              </w:rPr>
              <w:t xml:space="preserve"> 90 horas</w:t>
            </w:r>
          </w:p>
        </w:tc>
      </w:tr>
      <w:tr w:rsidR="008F5379" w:rsidRPr="00A04FC0" w14:paraId="3A0A2600" w14:textId="77777777" w:rsidTr="00BE51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4202FE88" w14:textId="3A0D45AE" w:rsidR="008F5379" w:rsidRPr="00A04FC0" w:rsidRDefault="008F5379" w:rsidP="00CA055A">
            <w:pPr>
              <w:rPr>
                <w:rFonts w:ascii="Times New Roman" w:hAnsi="Times New Roman" w:cs="Times New Roman"/>
                <w:b w:val="0"/>
              </w:rPr>
            </w:pPr>
            <w:r w:rsidRPr="00A04FC0">
              <w:rPr>
                <w:rFonts w:ascii="Times New Roman" w:hAnsi="Times New Roman" w:cs="Times New Roman"/>
              </w:rPr>
              <w:t>Professor(a) Responsável:</w:t>
            </w:r>
            <w:r w:rsidRPr="00A04FC0">
              <w:rPr>
                <w:rFonts w:ascii="Times New Roman" w:hAnsi="Times New Roman" w:cs="Times New Roman"/>
                <w:b w:val="0"/>
              </w:rPr>
              <w:t xml:space="preserve"> </w:t>
            </w:r>
            <w:r w:rsidR="007E2FA0">
              <w:rPr>
                <w:rFonts w:ascii="Times New Roman" w:hAnsi="Times New Roman" w:cs="Times New Roman"/>
                <w:b w:val="0"/>
              </w:rPr>
              <w:t>Cecilia Cintra Cavaleiro de Macedo</w:t>
            </w:r>
          </w:p>
          <w:p w14:paraId="55AD0D4B" w14:textId="6AE3D8D9" w:rsidR="008F5379" w:rsidRPr="00A04FC0" w:rsidRDefault="008F5379" w:rsidP="00CA055A">
            <w:pPr>
              <w:rPr>
                <w:rFonts w:ascii="Times New Roman" w:hAnsi="Times New Roman" w:cs="Times New Roman"/>
                <w:b w:val="0"/>
              </w:rPr>
            </w:pPr>
          </w:p>
        </w:tc>
        <w:tc>
          <w:tcPr>
            <w:tcW w:w="4973" w:type="dxa"/>
            <w:gridSpan w:val="3"/>
            <w:shd w:val="clear" w:color="auto" w:fill="FFFFFF" w:themeFill="background1"/>
          </w:tcPr>
          <w:p w14:paraId="5D0593F6" w14:textId="64E5DD8D" w:rsidR="008F5379" w:rsidRPr="00A04FC0" w:rsidRDefault="008F5379" w:rsidP="00CA05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rPr>
            </w:pPr>
            <w:r w:rsidRPr="00A04FC0">
              <w:rPr>
                <w:rFonts w:ascii="Times New Roman" w:hAnsi="Times New Roman" w:cs="Times New Roman"/>
                <w:bCs/>
              </w:rPr>
              <w:t>Contato</w:t>
            </w:r>
            <w:r w:rsidRPr="00A04FC0">
              <w:rPr>
                <w:rFonts w:ascii="Times New Roman" w:hAnsi="Times New Roman" w:cs="Times New Roman"/>
                <w:b w:val="0"/>
              </w:rPr>
              <w:t>:</w:t>
            </w:r>
            <w:r w:rsidR="007E2FA0">
              <w:rPr>
                <w:rFonts w:ascii="Times New Roman" w:hAnsi="Times New Roman" w:cs="Times New Roman"/>
                <w:b w:val="0"/>
              </w:rPr>
              <w:t xml:space="preserve"> </w:t>
            </w:r>
            <w:hyperlink r:id="rId7" w:history="1">
              <w:r w:rsidR="007E2FA0" w:rsidRPr="004543B7">
                <w:rPr>
                  <w:rStyle w:val="Hyperlink"/>
                  <w:rFonts w:ascii="Times New Roman" w:hAnsi="Times New Roman" w:cs="Times New Roman"/>
                  <w:b w:val="0"/>
                </w:rPr>
                <w:t>cecilia.cavaleiro@unifesp.br</w:t>
              </w:r>
            </w:hyperlink>
            <w:r w:rsidR="007E2FA0">
              <w:rPr>
                <w:rFonts w:ascii="Times New Roman" w:hAnsi="Times New Roman" w:cs="Times New Roman"/>
                <w:b w:val="0"/>
              </w:rPr>
              <w:t xml:space="preserve"> </w:t>
            </w:r>
          </w:p>
        </w:tc>
      </w:tr>
      <w:tr w:rsidR="003D7D73" w:rsidRPr="00A04FC0" w14:paraId="18A8CFBA" w14:textId="77777777" w:rsidTr="00BE5183">
        <w:tc>
          <w:tcPr>
            <w:cnfStyle w:val="000010000000" w:firstRow="0" w:lastRow="0" w:firstColumn="0" w:lastColumn="0" w:oddVBand="1" w:evenVBand="0" w:oddHBand="0" w:evenHBand="0" w:firstRowFirstColumn="0" w:firstRowLastColumn="0" w:lastRowFirstColumn="0" w:lastRowLastColumn="0"/>
            <w:tcW w:w="4945" w:type="dxa"/>
            <w:gridSpan w:val="3"/>
            <w:shd w:val="clear" w:color="auto" w:fill="FFFFFF" w:themeFill="background1"/>
          </w:tcPr>
          <w:p w14:paraId="32609B7A" w14:textId="1829C4FD" w:rsidR="00261EB7" w:rsidRPr="00A04FC0" w:rsidRDefault="003D7D73" w:rsidP="00CA055A">
            <w:pPr>
              <w:rPr>
                <w:rFonts w:ascii="Times New Roman" w:hAnsi="Times New Roman" w:cs="Times New Roman"/>
                <w:b w:val="0"/>
                <w:bCs/>
              </w:rPr>
            </w:pPr>
            <w:r w:rsidRPr="00A04FC0">
              <w:rPr>
                <w:rFonts w:ascii="Times New Roman" w:hAnsi="Times New Roman" w:cs="Times New Roman"/>
              </w:rPr>
              <w:t xml:space="preserve">Ano Letivo: </w:t>
            </w:r>
            <w:r w:rsidR="00BE5183" w:rsidRPr="00A04FC0">
              <w:rPr>
                <w:rFonts w:ascii="Times New Roman" w:hAnsi="Times New Roman" w:cs="Times New Roman"/>
              </w:rPr>
              <w:t>202</w:t>
            </w:r>
            <w:r w:rsidR="000069B0">
              <w:rPr>
                <w:rFonts w:ascii="Times New Roman" w:hAnsi="Times New Roman" w:cs="Times New Roman"/>
              </w:rPr>
              <w:t>1</w:t>
            </w:r>
          </w:p>
        </w:tc>
        <w:tc>
          <w:tcPr>
            <w:tcW w:w="4973" w:type="dxa"/>
            <w:gridSpan w:val="3"/>
            <w:shd w:val="clear" w:color="auto" w:fill="FFFFFF" w:themeFill="background1"/>
          </w:tcPr>
          <w:p w14:paraId="3F396A1E" w14:textId="780D178A" w:rsidR="003D7D73" w:rsidRPr="00A04FC0" w:rsidRDefault="003D7D73" w:rsidP="00CA05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rPr>
            </w:pPr>
            <w:r w:rsidRPr="00A04FC0">
              <w:rPr>
                <w:rFonts w:ascii="Times New Roman" w:hAnsi="Times New Roman" w:cs="Times New Roman"/>
              </w:rPr>
              <w:t xml:space="preserve">Semestre: </w:t>
            </w:r>
            <w:r w:rsidR="00BE5183" w:rsidRPr="00A04FC0">
              <w:rPr>
                <w:rFonts w:ascii="Times New Roman" w:hAnsi="Times New Roman" w:cs="Times New Roman"/>
              </w:rPr>
              <w:t>2º SEMESTRE</w:t>
            </w:r>
          </w:p>
        </w:tc>
      </w:tr>
      <w:tr w:rsidR="008F5379" w:rsidRPr="00A04FC0" w14:paraId="6DF1A56A"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E9FA7B6" w14:textId="5EB5E47C" w:rsidR="008F5379" w:rsidRPr="00862D08" w:rsidRDefault="008F5379" w:rsidP="00CA055A">
            <w:pPr>
              <w:rPr>
                <w:rFonts w:ascii="Times New Roman" w:hAnsi="Times New Roman" w:cs="Times New Roman"/>
              </w:rPr>
            </w:pPr>
            <w:r w:rsidRPr="00862D08">
              <w:rPr>
                <w:rFonts w:ascii="Times New Roman" w:eastAsia="Arial" w:hAnsi="Times New Roman" w:cs="Times New Roman"/>
              </w:rPr>
              <w:t>Departamento:</w:t>
            </w:r>
            <w:r w:rsidR="00862D08" w:rsidRPr="00862D08">
              <w:rPr>
                <w:rFonts w:ascii="Times New Roman" w:eastAsia="Arial" w:hAnsi="Times New Roman" w:cs="Times New Roman"/>
              </w:rPr>
              <w:t xml:space="preserve"> Filosofia</w:t>
            </w:r>
          </w:p>
        </w:tc>
      </w:tr>
      <w:tr w:rsidR="008F5379" w:rsidRPr="00A04FC0" w14:paraId="7378940B" w14:textId="77777777" w:rsidTr="00A416A5">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13896362" w14:textId="77777777" w:rsidR="008F5379" w:rsidRPr="00A04FC0" w:rsidRDefault="008F5379" w:rsidP="008F5379">
            <w:pPr>
              <w:spacing w:line="360" w:lineRule="auto"/>
              <w:jc w:val="both"/>
              <w:rPr>
                <w:rFonts w:ascii="Times New Roman" w:eastAsia="Arial" w:hAnsi="Times New Roman" w:cs="Times New Roman"/>
                <w:b w:val="0"/>
                <w:smallCaps/>
              </w:rPr>
            </w:pPr>
            <w:r w:rsidRPr="00A04FC0">
              <w:rPr>
                <w:rFonts w:ascii="Times New Roman" w:eastAsia="Arial" w:hAnsi="Times New Roman" w:cs="Times New Roman"/>
                <w:smallCaps/>
              </w:rPr>
              <w:t>Objetivos</w:t>
            </w:r>
          </w:p>
          <w:p w14:paraId="7859A98A" w14:textId="59F4F769" w:rsidR="008F5379" w:rsidRDefault="008F5379" w:rsidP="008F5379">
            <w:pPr>
              <w:spacing w:line="360" w:lineRule="auto"/>
              <w:jc w:val="both"/>
              <w:rPr>
                <w:rFonts w:ascii="Times New Roman" w:eastAsia="Arial" w:hAnsi="Times New Roman" w:cs="Times New Roman"/>
                <w:smallCaps/>
                <w:sz w:val="20"/>
                <w:szCs w:val="20"/>
              </w:rPr>
            </w:pPr>
            <w:r w:rsidRPr="00A04FC0">
              <w:rPr>
                <w:rFonts w:ascii="Times New Roman" w:eastAsia="Arial" w:hAnsi="Times New Roman" w:cs="Times New Roman"/>
                <w:smallCaps/>
                <w:sz w:val="20"/>
                <w:szCs w:val="20"/>
              </w:rPr>
              <w:t>Gerais:</w:t>
            </w:r>
            <w:r w:rsidR="007E2FA0">
              <w:rPr>
                <w:rFonts w:ascii="Times New Roman" w:eastAsia="Arial" w:hAnsi="Times New Roman" w:cs="Times New Roman"/>
                <w:smallCaps/>
                <w:sz w:val="20"/>
                <w:szCs w:val="20"/>
              </w:rPr>
              <w:t xml:space="preserve"> </w:t>
            </w:r>
          </w:p>
          <w:p w14:paraId="741BB4A1" w14:textId="5B3222EC" w:rsidR="007E2FA0" w:rsidRPr="006930F4" w:rsidRDefault="007E2FA0" w:rsidP="007E2FA0">
            <w:pPr>
              <w:jc w:val="both"/>
              <w:rPr>
                <w:b w:val="0"/>
                <w:bCs/>
              </w:rPr>
            </w:pPr>
            <w:r w:rsidRPr="006930F4">
              <w:rPr>
                <w:b w:val="0"/>
                <w:bCs/>
              </w:rPr>
              <w:t>O Judaísmo é essencialmente uma religião Profética. Toda a base de sua estrutura de crenças, leis, fundamentos comunitários e de comportamento deriva dos textos revelados por Deus a personalidades excepcionais, escolhidas para trazer Sua palavra aos homens. Assim sendo, entende-se que a figura do Profeta seja de algum modo superior ao mais sábio dos sábios, uma vez que a mensagem que ele traz é obtida diretamente da fonte mais alta. Mas isso faz com que indaguemos sobre a natureza deste conhecimento profético. Seria ele da mesma natureza do conhecimento racional filosófico, ainda que de um nível mais alto, ou seria dotado de uma natureza particular, distinta de qualquer outro tipo de conhecimento? Esta questão foi amplamente discutida durante a Idade Média, tanto no âmbito do Judaísmo, quanto no do Islam, uma vez que também é uma religião profética, cujo fundador recebeu de Deus as leis e comandos, por intermédio do anjo Gabriel. Alguns pensadores medievais chegaram a desenvolver suas ideias na direção do que poderíamos chamar de uma “teoria do conhecimento profético”, dado que uniram as teorias sobre o conhecimento desenvolvidas no seio da Filosofia à ideia da Revelação. Dentre eles, no judaísmo, Maimônides é o mais importante. Precedido nessa tentativa por Avicena e outros pensadores muçulmanos, Maimônides utilizou o modelo Aristotélico para explicar a iluminação e a revelação profética. Neste curso pretendemos estudar suas ideias sobre a Profecia e as influências destas sobre o pensamento judaico posterior.</w:t>
            </w:r>
          </w:p>
          <w:p w14:paraId="25C44BD1" w14:textId="77777777" w:rsidR="007E2FA0" w:rsidRPr="006A10B7" w:rsidRDefault="007E2FA0" w:rsidP="008F5379">
            <w:pPr>
              <w:spacing w:line="360" w:lineRule="auto"/>
              <w:jc w:val="both"/>
              <w:rPr>
                <w:rFonts w:ascii="Times New Roman" w:eastAsia="Arial" w:hAnsi="Times New Roman" w:cs="Times New Roman"/>
                <w:smallCaps/>
                <w:sz w:val="20"/>
                <w:szCs w:val="20"/>
              </w:rPr>
            </w:pPr>
          </w:p>
          <w:p w14:paraId="1F952296" w14:textId="77777777" w:rsidR="008F5379" w:rsidRDefault="008F5379" w:rsidP="00CA055A">
            <w:pPr>
              <w:rPr>
                <w:rFonts w:ascii="Times New Roman" w:eastAsia="Arial" w:hAnsi="Times New Roman" w:cs="Times New Roman"/>
                <w:smallCaps/>
                <w:sz w:val="20"/>
                <w:szCs w:val="20"/>
              </w:rPr>
            </w:pPr>
            <w:r w:rsidRPr="00A04FC0">
              <w:rPr>
                <w:rFonts w:ascii="Times New Roman" w:eastAsia="Arial" w:hAnsi="Times New Roman" w:cs="Times New Roman"/>
                <w:smallCaps/>
                <w:sz w:val="20"/>
                <w:szCs w:val="20"/>
              </w:rPr>
              <w:t>Específicos:</w:t>
            </w:r>
          </w:p>
          <w:p w14:paraId="42884451" w14:textId="77777777" w:rsidR="007E2FA0" w:rsidRPr="006930F4" w:rsidRDefault="007E2FA0" w:rsidP="007E2FA0">
            <w:pPr>
              <w:jc w:val="both"/>
              <w:rPr>
                <w:b w:val="0"/>
                <w:bCs/>
              </w:rPr>
            </w:pPr>
            <w:r w:rsidRPr="006930F4">
              <w:rPr>
                <w:b w:val="0"/>
                <w:bCs/>
              </w:rPr>
              <w:t>. Identificar a importância da questão da Profecia em religiões como o Judaísmo e o Islam frente à sua não centralidade no Cristianismo;</w:t>
            </w:r>
          </w:p>
          <w:p w14:paraId="05039F3E" w14:textId="0A70D68C" w:rsidR="007E2FA0" w:rsidRPr="006930F4" w:rsidRDefault="007E2FA0" w:rsidP="007E2FA0">
            <w:pPr>
              <w:jc w:val="both"/>
              <w:rPr>
                <w:b w:val="0"/>
                <w:bCs/>
              </w:rPr>
            </w:pPr>
            <w:r w:rsidRPr="006930F4">
              <w:rPr>
                <w:b w:val="0"/>
                <w:bCs/>
              </w:rPr>
              <w:t>. Identificar as consequências desta questão para a concepção antropológica destas religiões;</w:t>
            </w:r>
          </w:p>
          <w:p w14:paraId="25E3794D" w14:textId="3AFDEC69" w:rsidR="007E2FA0" w:rsidRPr="006930F4" w:rsidRDefault="007E2FA0" w:rsidP="007E2FA0">
            <w:pPr>
              <w:jc w:val="both"/>
              <w:rPr>
                <w:b w:val="0"/>
                <w:bCs/>
              </w:rPr>
            </w:pPr>
            <w:r w:rsidRPr="006930F4">
              <w:rPr>
                <w:b w:val="0"/>
                <w:bCs/>
              </w:rPr>
              <w:t>. Apontar as implicações da “teoria da profecia” para a teoria do Conhecimento desenvolvida pelos filósofos judeus.</w:t>
            </w:r>
          </w:p>
          <w:p w14:paraId="24CD4FBC" w14:textId="1E3FA385" w:rsidR="007E2FA0" w:rsidRPr="00A04FC0" w:rsidRDefault="007E2FA0" w:rsidP="007E2FA0">
            <w:pPr>
              <w:jc w:val="both"/>
              <w:rPr>
                <w:rFonts w:ascii="Times New Roman" w:eastAsia="Arial" w:hAnsi="Times New Roman" w:cs="Times New Roman"/>
                <w:sz w:val="20"/>
                <w:szCs w:val="20"/>
              </w:rPr>
            </w:pPr>
            <w:r w:rsidRPr="006930F4">
              <w:rPr>
                <w:b w:val="0"/>
                <w:bCs/>
              </w:rPr>
              <w:t>. Detalhar o pensamento de Moisés Maimônides acerca da questão;</w:t>
            </w:r>
          </w:p>
        </w:tc>
      </w:tr>
      <w:tr w:rsidR="008F5379" w:rsidRPr="00A04FC0" w14:paraId="1D09C359" w14:textId="77777777" w:rsidTr="00A416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70CBD468" w14:textId="1ACD3453" w:rsidR="008F5379" w:rsidRDefault="008F5379" w:rsidP="008F5379">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lastRenderedPageBreak/>
              <w:t>Ementa</w:t>
            </w:r>
          </w:p>
          <w:p w14:paraId="054F0CC2" w14:textId="77777777" w:rsidR="00623792" w:rsidRPr="00623792" w:rsidRDefault="00623792" w:rsidP="00623792">
            <w:pPr>
              <w:jc w:val="both"/>
              <w:rPr>
                <w:rFonts w:ascii="Times New Roman" w:eastAsiaTheme="minorHAnsi" w:hAnsi="Times New Roman" w:cs="Times New Roman"/>
                <w:b w:val="0"/>
              </w:rPr>
            </w:pPr>
            <w:r w:rsidRPr="00623792">
              <w:rPr>
                <w:rFonts w:ascii="Times New Roman" w:hAnsi="Times New Roman" w:cs="Times New Roman"/>
                <w:color w:val="202124"/>
                <w:shd w:val="clear" w:color="auto" w:fill="FFFFFF"/>
              </w:rPr>
              <w:t>A disciplina visa investigar temas e autores dos períodos históricos conhecidos como Antiguidade Tardia, Patrística (ocidental e bizantina), Idade Média e Escolástica, nas linhagens cristã, judaica ou islâmica. Tal investigação pode ser feita tanto da perspectiva da recepção do pensamento antigo como da elaboração de formas filosóficas próprias dos períodos mencionados.</w:t>
            </w:r>
          </w:p>
          <w:p w14:paraId="0A5C9697" w14:textId="0EF482C3" w:rsidR="00623792" w:rsidRPr="007E2FA0" w:rsidRDefault="00623792" w:rsidP="008F5379">
            <w:pPr>
              <w:spacing w:line="360" w:lineRule="auto"/>
              <w:jc w:val="both"/>
              <w:rPr>
                <w:rFonts w:ascii="Times New Roman" w:eastAsia="Arial" w:hAnsi="Times New Roman" w:cs="Times New Roman"/>
                <w:smallCaps/>
              </w:rPr>
            </w:pPr>
          </w:p>
        </w:tc>
      </w:tr>
      <w:tr w:rsidR="003372C2" w:rsidRPr="00A04FC0" w14:paraId="518817DA" w14:textId="77777777" w:rsidTr="00F22FE8">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0251E749" w14:textId="77777777" w:rsidR="006A10B7" w:rsidRDefault="008F5379" w:rsidP="006A10B7">
            <w:pPr>
              <w:spacing w:line="360" w:lineRule="auto"/>
              <w:jc w:val="both"/>
              <w:rPr>
                <w:rFonts w:ascii="Times New Roman" w:eastAsia="Arial" w:hAnsi="Times New Roman" w:cs="Times New Roman"/>
                <w:smallCaps/>
              </w:rPr>
            </w:pPr>
            <w:r w:rsidRPr="00A04FC0">
              <w:rPr>
                <w:rFonts w:ascii="Times New Roman" w:eastAsia="Arial" w:hAnsi="Times New Roman" w:cs="Times New Roman"/>
                <w:smallCaps/>
              </w:rPr>
              <w:t>Conteúdo programático</w:t>
            </w:r>
          </w:p>
          <w:p w14:paraId="666AA743" w14:textId="77777777" w:rsidR="007E2FA0" w:rsidRDefault="007E2FA0" w:rsidP="007E2FA0">
            <w:pPr>
              <w:pStyle w:val="Recuodecorpodetexto"/>
              <w:rPr>
                <w:szCs w:val="21"/>
              </w:rPr>
            </w:pPr>
            <w:r w:rsidRPr="001A5748">
              <w:rPr>
                <w:b/>
                <w:szCs w:val="21"/>
              </w:rPr>
              <w:t>1</w:t>
            </w:r>
            <w:r>
              <w:rPr>
                <w:b/>
                <w:szCs w:val="21"/>
              </w:rPr>
              <w:t xml:space="preserve"> </w:t>
            </w:r>
            <w:r>
              <w:rPr>
                <w:szCs w:val="21"/>
              </w:rPr>
              <w:t>– Introdução à Filosofia Judaica:</w:t>
            </w:r>
          </w:p>
          <w:p w14:paraId="249FADFA" w14:textId="77777777" w:rsidR="007E2FA0" w:rsidRPr="00BF11A1" w:rsidRDefault="007E2FA0" w:rsidP="007E2FA0">
            <w:pPr>
              <w:pStyle w:val="Recuodecorpodetexto"/>
              <w:rPr>
                <w:szCs w:val="21"/>
              </w:rPr>
            </w:pPr>
            <w:r w:rsidRPr="00714961">
              <w:rPr>
                <w:b/>
                <w:szCs w:val="21"/>
              </w:rPr>
              <w:t>1.1</w:t>
            </w:r>
            <w:r w:rsidRPr="00BF11A1">
              <w:rPr>
                <w:szCs w:val="21"/>
              </w:rPr>
              <w:t xml:space="preserve"> </w:t>
            </w:r>
            <w:r>
              <w:rPr>
                <w:szCs w:val="21"/>
              </w:rPr>
              <w:t>–</w:t>
            </w:r>
            <w:r w:rsidRPr="00BF11A1">
              <w:rPr>
                <w:szCs w:val="21"/>
              </w:rPr>
              <w:t xml:space="preserve"> </w:t>
            </w:r>
            <w:r>
              <w:rPr>
                <w:szCs w:val="21"/>
              </w:rPr>
              <w:t>Introdução ao pensamento Judaico;</w:t>
            </w:r>
          </w:p>
          <w:p w14:paraId="1CE2143B" w14:textId="77777777" w:rsidR="007E2FA0" w:rsidRDefault="007E2FA0" w:rsidP="007E2FA0">
            <w:pPr>
              <w:pStyle w:val="Recuodecorpodetexto"/>
              <w:rPr>
                <w:szCs w:val="21"/>
              </w:rPr>
            </w:pPr>
            <w:r w:rsidRPr="00714961">
              <w:rPr>
                <w:b/>
                <w:szCs w:val="21"/>
              </w:rPr>
              <w:t>1.2</w:t>
            </w:r>
            <w:r w:rsidRPr="00BF11A1">
              <w:rPr>
                <w:szCs w:val="21"/>
              </w:rPr>
              <w:t xml:space="preserve"> </w:t>
            </w:r>
            <w:r>
              <w:rPr>
                <w:szCs w:val="21"/>
              </w:rPr>
              <w:t>–</w:t>
            </w:r>
            <w:r w:rsidRPr="00BF11A1">
              <w:rPr>
                <w:szCs w:val="21"/>
              </w:rPr>
              <w:t xml:space="preserve"> </w:t>
            </w:r>
            <w:r>
              <w:rPr>
                <w:szCs w:val="21"/>
              </w:rPr>
              <w:t>A Filosofia Judaica na Idade Média;</w:t>
            </w:r>
          </w:p>
          <w:p w14:paraId="282EEF0E" w14:textId="77777777" w:rsidR="007E2FA0" w:rsidRDefault="007E2FA0" w:rsidP="007E2FA0">
            <w:pPr>
              <w:pStyle w:val="Recuodecorpodetexto"/>
              <w:rPr>
                <w:szCs w:val="21"/>
              </w:rPr>
            </w:pPr>
          </w:p>
          <w:p w14:paraId="2B95BAD6" w14:textId="77777777" w:rsidR="007E2FA0" w:rsidRDefault="007E2FA0" w:rsidP="007E2FA0">
            <w:pPr>
              <w:pStyle w:val="Recuodecorpodetexto"/>
              <w:rPr>
                <w:szCs w:val="21"/>
              </w:rPr>
            </w:pPr>
            <w:r w:rsidRPr="00714961">
              <w:rPr>
                <w:b/>
                <w:szCs w:val="21"/>
              </w:rPr>
              <w:t>2</w:t>
            </w:r>
            <w:r>
              <w:rPr>
                <w:szCs w:val="21"/>
              </w:rPr>
              <w:t xml:space="preserve"> – Introdução ao pensamento de Maimônides:</w:t>
            </w:r>
          </w:p>
          <w:p w14:paraId="2A2D79E9" w14:textId="77777777" w:rsidR="007E2FA0" w:rsidRDefault="007E2FA0" w:rsidP="007E2FA0">
            <w:pPr>
              <w:pStyle w:val="Recuodecorpodetexto"/>
              <w:rPr>
                <w:szCs w:val="21"/>
              </w:rPr>
            </w:pPr>
            <w:r w:rsidRPr="00714961">
              <w:rPr>
                <w:b/>
                <w:szCs w:val="21"/>
              </w:rPr>
              <w:t>2.1</w:t>
            </w:r>
            <w:r>
              <w:rPr>
                <w:szCs w:val="21"/>
              </w:rPr>
              <w:t xml:space="preserve"> – Contexto histórico de Maimônides;</w:t>
            </w:r>
          </w:p>
          <w:p w14:paraId="2DAAB524" w14:textId="77777777" w:rsidR="007E2FA0" w:rsidRDefault="007E2FA0" w:rsidP="007E2FA0">
            <w:pPr>
              <w:pStyle w:val="Recuodecorpodetexto"/>
              <w:rPr>
                <w:szCs w:val="21"/>
              </w:rPr>
            </w:pPr>
            <w:r w:rsidRPr="00714961">
              <w:rPr>
                <w:b/>
                <w:szCs w:val="21"/>
              </w:rPr>
              <w:t>2.2</w:t>
            </w:r>
            <w:r>
              <w:rPr>
                <w:szCs w:val="21"/>
              </w:rPr>
              <w:t xml:space="preserve"> – Introdução à filosofia de Maimônides;</w:t>
            </w:r>
          </w:p>
          <w:p w14:paraId="08F3E339" w14:textId="77777777" w:rsidR="007E2FA0" w:rsidRPr="00BF11A1" w:rsidRDefault="007E2FA0" w:rsidP="007E2FA0">
            <w:pPr>
              <w:pStyle w:val="Recuodecorpodetexto"/>
              <w:rPr>
                <w:szCs w:val="21"/>
              </w:rPr>
            </w:pPr>
            <w:r w:rsidRPr="00714961">
              <w:rPr>
                <w:b/>
                <w:szCs w:val="21"/>
              </w:rPr>
              <w:t>2.3</w:t>
            </w:r>
            <w:r>
              <w:rPr>
                <w:szCs w:val="21"/>
              </w:rPr>
              <w:t xml:space="preserve"> – Estrutura da obra </w:t>
            </w:r>
            <w:r w:rsidRPr="006C6D77">
              <w:rPr>
                <w:i/>
                <w:szCs w:val="21"/>
              </w:rPr>
              <w:t>Guia dos Perplexos</w:t>
            </w:r>
            <w:r>
              <w:rPr>
                <w:i/>
                <w:szCs w:val="21"/>
              </w:rPr>
              <w:t>.</w:t>
            </w:r>
          </w:p>
          <w:p w14:paraId="0F60BD94" w14:textId="77777777" w:rsidR="007E2FA0" w:rsidRPr="00BF11A1" w:rsidRDefault="007E2FA0" w:rsidP="007E2FA0">
            <w:pPr>
              <w:pStyle w:val="Recuodecorpodetexto"/>
              <w:rPr>
                <w:szCs w:val="21"/>
              </w:rPr>
            </w:pPr>
          </w:p>
          <w:p w14:paraId="0D558F44" w14:textId="77777777" w:rsidR="007E2FA0" w:rsidRDefault="007E2FA0" w:rsidP="007E2FA0">
            <w:pPr>
              <w:pStyle w:val="Recuodecorpodetexto"/>
              <w:rPr>
                <w:szCs w:val="21"/>
              </w:rPr>
            </w:pPr>
            <w:r w:rsidRPr="00714961">
              <w:rPr>
                <w:b/>
                <w:szCs w:val="21"/>
              </w:rPr>
              <w:t>3</w:t>
            </w:r>
            <w:r>
              <w:rPr>
                <w:szCs w:val="21"/>
              </w:rPr>
              <w:t xml:space="preserve"> – Noções introdutórias e importância da questão nas religiões Proféticas: </w:t>
            </w:r>
          </w:p>
          <w:p w14:paraId="2665D588" w14:textId="77777777" w:rsidR="007E2FA0" w:rsidRDefault="007E2FA0" w:rsidP="007E2FA0">
            <w:pPr>
              <w:pStyle w:val="Recuodecorpodetexto"/>
              <w:rPr>
                <w:szCs w:val="21"/>
              </w:rPr>
            </w:pPr>
            <w:r>
              <w:rPr>
                <w:b/>
                <w:szCs w:val="21"/>
              </w:rPr>
              <w:t>3</w:t>
            </w:r>
            <w:r w:rsidRPr="00D52E8E">
              <w:rPr>
                <w:b/>
                <w:szCs w:val="21"/>
              </w:rPr>
              <w:t>.1</w:t>
            </w:r>
            <w:r>
              <w:rPr>
                <w:szCs w:val="21"/>
              </w:rPr>
              <w:t xml:space="preserve"> – A Profecia no Judaísmo e no Islam</w:t>
            </w:r>
          </w:p>
          <w:p w14:paraId="2BBD943B" w14:textId="77777777" w:rsidR="007E2FA0" w:rsidRDefault="007E2FA0" w:rsidP="007E2FA0">
            <w:pPr>
              <w:pStyle w:val="Recuodecorpodetexto"/>
              <w:rPr>
                <w:szCs w:val="21"/>
              </w:rPr>
            </w:pPr>
            <w:r>
              <w:rPr>
                <w:b/>
                <w:szCs w:val="21"/>
              </w:rPr>
              <w:t>3</w:t>
            </w:r>
            <w:r w:rsidRPr="00D52E8E">
              <w:rPr>
                <w:b/>
                <w:szCs w:val="21"/>
              </w:rPr>
              <w:t>.2</w:t>
            </w:r>
            <w:r>
              <w:rPr>
                <w:szCs w:val="21"/>
              </w:rPr>
              <w:t xml:space="preserve"> – Contribuição dos pensadores muçulmanos para o entendimento da questão da Profecia;</w:t>
            </w:r>
          </w:p>
          <w:p w14:paraId="22EC5C66" w14:textId="77777777" w:rsidR="007E2FA0" w:rsidRPr="00BF11A1" w:rsidRDefault="007E2FA0" w:rsidP="007E2FA0">
            <w:pPr>
              <w:pStyle w:val="Recuodecorpodetexto"/>
              <w:rPr>
                <w:szCs w:val="21"/>
              </w:rPr>
            </w:pPr>
          </w:p>
          <w:p w14:paraId="60A17B09" w14:textId="77777777" w:rsidR="007E2FA0" w:rsidRDefault="007E2FA0" w:rsidP="007E2FA0">
            <w:pPr>
              <w:pStyle w:val="Recuodecorpodetexto"/>
              <w:rPr>
                <w:szCs w:val="21"/>
              </w:rPr>
            </w:pPr>
            <w:r>
              <w:rPr>
                <w:b/>
                <w:szCs w:val="21"/>
              </w:rPr>
              <w:t>4</w:t>
            </w:r>
            <w:r>
              <w:rPr>
                <w:szCs w:val="21"/>
              </w:rPr>
              <w:t xml:space="preserve"> – A questão da Profecia no </w:t>
            </w:r>
            <w:r>
              <w:rPr>
                <w:i/>
                <w:szCs w:val="21"/>
              </w:rPr>
              <w:t>Guia dos Perplexos</w:t>
            </w:r>
            <w:r>
              <w:rPr>
                <w:szCs w:val="21"/>
              </w:rPr>
              <w:t xml:space="preserve">:  </w:t>
            </w:r>
          </w:p>
          <w:p w14:paraId="2DF9FB23" w14:textId="77777777" w:rsidR="007E2FA0" w:rsidRDefault="007E2FA0" w:rsidP="007E2FA0">
            <w:pPr>
              <w:pStyle w:val="Recuodecorpodetexto"/>
              <w:rPr>
                <w:szCs w:val="21"/>
              </w:rPr>
            </w:pPr>
            <w:r>
              <w:rPr>
                <w:b/>
                <w:szCs w:val="21"/>
              </w:rPr>
              <w:t>4</w:t>
            </w:r>
            <w:r w:rsidRPr="00E03385">
              <w:rPr>
                <w:szCs w:val="21"/>
              </w:rPr>
              <w:t>.</w:t>
            </w:r>
            <w:r w:rsidRPr="002105F9">
              <w:rPr>
                <w:b/>
                <w:szCs w:val="21"/>
              </w:rPr>
              <w:t>1</w:t>
            </w:r>
            <w:r>
              <w:rPr>
                <w:szCs w:val="21"/>
              </w:rPr>
              <w:t>. Metafísica e cosmologia: o modelo de esferas e a questão da emanação (</w:t>
            </w:r>
            <w:r w:rsidRPr="00300BA5">
              <w:rPr>
                <w:i/>
                <w:szCs w:val="21"/>
              </w:rPr>
              <w:t>Guia dos Perplexos</w:t>
            </w:r>
            <w:r>
              <w:rPr>
                <w:szCs w:val="21"/>
              </w:rPr>
              <w:t>, parte II capítulo 12;</w:t>
            </w:r>
          </w:p>
          <w:p w14:paraId="6A2432A6" w14:textId="77777777" w:rsidR="007E2FA0" w:rsidRDefault="007E2FA0" w:rsidP="007E2FA0">
            <w:pPr>
              <w:pStyle w:val="Recuodecorpodetexto"/>
              <w:rPr>
                <w:szCs w:val="21"/>
              </w:rPr>
            </w:pPr>
            <w:r>
              <w:rPr>
                <w:b/>
                <w:szCs w:val="21"/>
              </w:rPr>
              <w:t>4</w:t>
            </w:r>
            <w:r w:rsidRPr="002105F9">
              <w:rPr>
                <w:szCs w:val="21"/>
              </w:rPr>
              <w:t>.</w:t>
            </w:r>
            <w:r w:rsidRPr="002105F9">
              <w:rPr>
                <w:b/>
                <w:szCs w:val="21"/>
              </w:rPr>
              <w:t>2</w:t>
            </w:r>
            <w:r>
              <w:rPr>
                <w:szCs w:val="21"/>
              </w:rPr>
              <w:t xml:space="preserve"> – Os limites do Intelecto humano (</w:t>
            </w:r>
            <w:r w:rsidRPr="00300BA5">
              <w:rPr>
                <w:i/>
                <w:szCs w:val="21"/>
              </w:rPr>
              <w:t>Guia dos Perplexos</w:t>
            </w:r>
            <w:r>
              <w:rPr>
                <w:szCs w:val="21"/>
              </w:rPr>
              <w:t>, parte I, capítulos 31 e 32);</w:t>
            </w:r>
          </w:p>
          <w:p w14:paraId="09B7E858" w14:textId="77777777" w:rsidR="007E2FA0" w:rsidRDefault="007E2FA0" w:rsidP="007E2FA0">
            <w:pPr>
              <w:pStyle w:val="Recuodecorpodetexto"/>
              <w:rPr>
                <w:szCs w:val="21"/>
              </w:rPr>
            </w:pPr>
            <w:r>
              <w:rPr>
                <w:b/>
                <w:szCs w:val="21"/>
              </w:rPr>
              <w:t>4</w:t>
            </w:r>
            <w:r w:rsidRPr="002105F9">
              <w:rPr>
                <w:szCs w:val="21"/>
              </w:rPr>
              <w:t>.</w:t>
            </w:r>
            <w:r w:rsidRPr="002105F9">
              <w:rPr>
                <w:b/>
                <w:szCs w:val="21"/>
              </w:rPr>
              <w:t>3</w:t>
            </w:r>
            <w:r>
              <w:rPr>
                <w:szCs w:val="21"/>
              </w:rPr>
              <w:t xml:space="preserve"> – </w:t>
            </w:r>
            <w:r w:rsidRPr="00BF11A1">
              <w:rPr>
                <w:szCs w:val="21"/>
              </w:rPr>
              <w:t xml:space="preserve">Leitura </w:t>
            </w:r>
            <w:r>
              <w:rPr>
                <w:szCs w:val="21"/>
              </w:rPr>
              <w:t>sistemática</w:t>
            </w:r>
            <w:r w:rsidRPr="00BF11A1">
              <w:rPr>
                <w:szCs w:val="21"/>
              </w:rPr>
              <w:t xml:space="preserve"> do</w:t>
            </w:r>
            <w:r>
              <w:rPr>
                <w:szCs w:val="21"/>
              </w:rPr>
              <w:t xml:space="preserve">s capítulos do </w:t>
            </w:r>
            <w:r>
              <w:rPr>
                <w:i/>
                <w:szCs w:val="21"/>
              </w:rPr>
              <w:t>Guia dos Perplexos</w:t>
            </w:r>
            <w:r w:rsidRPr="00BF11A1">
              <w:rPr>
                <w:szCs w:val="21"/>
              </w:rPr>
              <w:t xml:space="preserve"> </w:t>
            </w:r>
            <w:r>
              <w:rPr>
                <w:szCs w:val="21"/>
              </w:rPr>
              <w:t xml:space="preserve">referentes à questão da Profecia - </w:t>
            </w:r>
            <w:r w:rsidRPr="00300BA5">
              <w:rPr>
                <w:i/>
                <w:szCs w:val="21"/>
              </w:rPr>
              <w:t>Guia dos Perplexos</w:t>
            </w:r>
            <w:r>
              <w:rPr>
                <w:szCs w:val="21"/>
              </w:rPr>
              <w:t xml:space="preserve">, parte II, capítulos 32 a 48; </w:t>
            </w:r>
          </w:p>
          <w:p w14:paraId="6F5929DE" w14:textId="77777777" w:rsidR="007E2FA0" w:rsidRDefault="007E2FA0" w:rsidP="007E2FA0">
            <w:pPr>
              <w:pStyle w:val="Recuodecorpodetexto"/>
              <w:rPr>
                <w:szCs w:val="21"/>
              </w:rPr>
            </w:pPr>
          </w:p>
          <w:p w14:paraId="4AA828CD" w14:textId="7A28F068" w:rsidR="007E2FA0" w:rsidRDefault="007E2FA0" w:rsidP="007E2FA0">
            <w:pPr>
              <w:pStyle w:val="Recuodecorpodetexto"/>
              <w:rPr>
                <w:szCs w:val="21"/>
              </w:rPr>
            </w:pPr>
            <w:r>
              <w:rPr>
                <w:b/>
                <w:szCs w:val="21"/>
              </w:rPr>
              <w:t xml:space="preserve">5 </w:t>
            </w:r>
            <w:r>
              <w:rPr>
                <w:szCs w:val="21"/>
              </w:rPr>
              <w:t xml:space="preserve">– Desdobramentos e influências das </w:t>
            </w:r>
            <w:r w:rsidR="006930F4">
              <w:rPr>
                <w:szCs w:val="21"/>
              </w:rPr>
              <w:t>ideias</w:t>
            </w:r>
            <w:r>
              <w:rPr>
                <w:szCs w:val="21"/>
              </w:rPr>
              <w:t xml:space="preserve"> de Maimônides em pensadores judeus contemporâneos, especialmente A. J. Heschel.</w:t>
            </w:r>
          </w:p>
          <w:p w14:paraId="68CE6867" w14:textId="2C98F092" w:rsidR="007E2FA0" w:rsidRPr="006A10B7" w:rsidRDefault="007E2FA0" w:rsidP="006A10B7">
            <w:pPr>
              <w:spacing w:line="360" w:lineRule="auto"/>
              <w:jc w:val="both"/>
              <w:rPr>
                <w:rFonts w:ascii="Times New Roman" w:eastAsia="Arial" w:hAnsi="Times New Roman" w:cs="Times New Roman"/>
              </w:rPr>
            </w:pPr>
          </w:p>
        </w:tc>
      </w:tr>
      <w:tr w:rsidR="003D7D73" w:rsidRPr="00A04FC0" w14:paraId="765CE04E"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3EC5B8D9" w14:textId="7F7AD5A7" w:rsidR="00261EB7" w:rsidRPr="00A04FC0" w:rsidRDefault="008F5379" w:rsidP="008F5379">
            <w:pPr>
              <w:spacing w:line="360" w:lineRule="auto"/>
              <w:jc w:val="both"/>
              <w:rPr>
                <w:rFonts w:ascii="Times New Roman" w:hAnsi="Times New Roman" w:cs="Times New Roman"/>
              </w:rPr>
            </w:pPr>
            <w:r w:rsidRPr="00A04FC0">
              <w:rPr>
                <w:rFonts w:ascii="Times New Roman" w:eastAsia="Arial" w:hAnsi="Times New Roman" w:cs="Times New Roman"/>
                <w:smallCaps/>
              </w:rPr>
              <w:t>Metodologia de ensino</w:t>
            </w:r>
            <w:r w:rsidR="00261EB7" w:rsidRPr="00A04FC0">
              <w:rPr>
                <w:rFonts w:ascii="Times New Roman" w:hAnsi="Times New Roman" w:cs="Times New Roman"/>
              </w:rPr>
              <w:t xml:space="preserve"> </w:t>
            </w:r>
          </w:p>
          <w:p w14:paraId="3389EC97" w14:textId="303223C1" w:rsidR="003D7D73" w:rsidRDefault="003D7D73"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A04FC0">
              <w:rPr>
                <w:rFonts w:ascii="Times New Roman" w:hAnsi="Times New Roman" w:cs="Times New Roman"/>
                <w:color w:val="000000"/>
              </w:rPr>
              <w:t>Atividades Síncronas</w:t>
            </w:r>
            <w:r w:rsidR="00EB0F45" w:rsidRPr="00A04FC0">
              <w:rPr>
                <w:rFonts w:ascii="Times New Roman" w:hAnsi="Times New Roman" w:cs="Times New Roman"/>
                <w:color w:val="000000"/>
              </w:rPr>
              <w:t>:</w:t>
            </w:r>
          </w:p>
          <w:p w14:paraId="72E87417" w14:textId="5ABA858C" w:rsidR="000A4B14" w:rsidRPr="000A4B14" w:rsidRDefault="007E2FA0" w:rsidP="000A4B14">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Pr>
                <w:rFonts w:ascii="Times New Roman" w:hAnsi="Times New Roman" w:cs="Times New Roman"/>
                <w:color w:val="000000"/>
              </w:rPr>
              <w:t>Aulas síncronas a serem ministradas às quintas-feiras conforme os turnos (</w:t>
            </w:r>
            <w:r w:rsidRPr="007E2FA0">
              <w:rPr>
                <w:rFonts w:ascii="Times New Roman" w:hAnsi="Times New Roman" w:cs="Times New Roman"/>
                <w:bCs/>
                <w:color w:val="000000"/>
              </w:rPr>
              <w:t>vespertino entre 14h e 18h e noturno entre 19h e 22h)</w:t>
            </w:r>
            <w:r>
              <w:rPr>
                <w:rFonts w:ascii="Times New Roman" w:hAnsi="Times New Roman" w:cs="Times New Roman"/>
                <w:bCs/>
                <w:color w:val="000000"/>
              </w:rPr>
              <w:t>, com duração, periodicidade e horários adaptáveis às condições dos estudantes</w:t>
            </w:r>
            <w:r w:rsidRPr="007E2FA0">
              <w:rPr>
                <w:rFonts w:ascii="Times New Roman" w:hAnsi="Times New Roman" w:cs="Times New Roman"/>
                <w:bCs/>
                <w:color w:val="000000"/>
              </w:rPr>
              <w:t>;</w:t>
            </w:r>
            <w:r>
              <w:rPr>
                <w:rFonts w:ascii="Times New Roman" w:hAnsi="Times New Roman" w:cs="Times New Roman"/>
                <w:bCs/>
                <w:color w:val="000000"/>
              </w:rPr>
              <w:t xml:space="preserve"> Tais </w:t>
            </w:r>
            <w:r w:rsidR="000A4B14">
              <w:rPr>
                <w:rFonts w:ascii="Times New Roman" w:hAnsi="Times New Roman" w:cs="Times New Roman"/>
                <w:bCs/>
                <w:color w:val="000000"/>
              </w:rPr>
              <w:t>atividades</w:t>
            </w:r>
            <w:r>
              <w:rPr>
                <w:rFonts w:ascii="Times New Roman" w:hAnsi="Times New Roman" w:cs="Times New Roman"/>
                <w:bCs/>
                <w:color w:val="000000"/>
              </w:rPr>
              <w:t xml:space="preserve"> síncronas serão gravadas e disponibilizadas</w:t>
            </w:r>
            <w:r w:rsidR="000A4B14">
              <w:rPr>
                <w:rFonts w:ascii="Times New Roman" w:hAnsi="Times New Roman" w:cs="Times New Roman"/>
                <w:bCs/>
                <w:color w:val="000000"/>
              </w:rPr>
              <w:t xml:space="preserve"> para os que não puderam participar. </w:t>
            </w:r>
          </w:p>
          <w:p w14:paraId="40A23AFA" w14:textId="7BDDD30C" w:rsidR="000A4B14" w:rsidRPr="000A4B14" w:rsidRDefault="000A4B14" w:rsidP="000A4B14">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Pr>
                <w:rFonts w:ascii="Times New Roman" w:hAnsi="Times New Roman" w:cs="Times New Roman"/>
                <w:bCs/>
                <w:color w:val="000000"/>
              </w:rPr>
              <w:t>Discussão de materiais adicionais indicados nas atividades assíncronas;</w:t>
            </w:r>
          </w:p>
          <w:p w14:paraId="719A0C94" w14:textId="1A20AF0E" w:rsidR="000A4B14" w:rsidRPr="000A4B14" w:rsidRDefault="000A4B14" w:rsidP="000A4B14">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Pr>
                <w:rFonts w:ascii="Times New Roman" w:hAnsi="Times New Roman" w:cs="Times New Roman"/>
                <w:bCs/>
                <w:color w:val="000000"/>
              </w:rPr>
              <w:t xml:space="preserve">O </w:t>
            </w:r>
            <w:r w:rsidRPr="000A4B14">
              <w:rPr>
                <w:rFonts w:ascii="Times New Roman" w:hAnsi="Times New Roman" w:cs="Times New Roman"/>
                <w:bCs/>
                <w:color w:val="000000"/>
              </w:rPr>
              <w:t xml:space="preserve">Material </w:t>
            </w:r>
            <w:r>
              <w:rPr>
                <w:rFonts w:ascii="Times New Roman" w:hAnsi="Times New Roman" w:cs="Times New Roman"/>
                <w:bCs/>
                <w:color w:val="000000"/>
              </w:rPr>
              <w:t xml:space="preserve">será </w:t>
            </w:r>
            <w:r w:rsidRPr="000A4B14">
              <w:rPr>
                <w:rFonts w:ascii="Times New Roman" w:hAnsi="Times New Roman" w:cs="Times New Roman"/>
                <w:bCs/>
                <w:color w:val="000000"/>
              </w:rPr>
              <w:t>disponibilizado na plataforma Google Classroom</w:t>
            </w:r>
            <w:r>
              <w:rPr>
                <w:rFonts w:ascii="Times New Roman" w:hAnsi="Times New Roman" w:cs="Times New Roman"/>
                <w:bCs/>
                <w:color w:val="000000"/>
              </w:rPr>
              <w:t>.</w:t>
            </w:r>
          </w:p>
          <w:p w14:paraId="4604FDDE" w14:textId="77777777" w:rsidR="00511780" w:rsidRPr="00062157" w:rsidRDefault="004172A3"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color w:val="C00000"/>
              </w:rPr>
            </w:pPr>
            <w:r w:rsidRPr="00062157">
              <w:rPr>
                <w:rFonts w:ascii="Times New Roman" w:hAnsi="Times New Roman" w:cs="Times New Roman"/>
                <w:color w:val="C00000"/>
              </w:rPr>
              <w:t>Observaç</w:t>
            </w:r>
            <w:r w:rsidR="00511780" w:rsidRPr="00062157">
              <w:rPr>
                <w:rFonts w:ascii="Times New Roman" w:hAnsi="Times New Roman" w:cs="Times New Roman"/>
                <w:color w:val="C00000"/>
              </w:rPr>
              <w:t>ões</w:t>
            </w:r>
            <w:r w:rsidRPr="00062157">
              <w:rPr>
                <w:rFonts w:ascii="Times New Roman" w:hAnsi="Times New Roman" w:cs="Times New Roman"/>
                <w:color w:val="C00000"/>
              </w:rPr>
              <w:t xml:space="preserve">: </w:t>
            </w:r>
          </w:p>
          <w:p w14:paraId="7D4991B2" w14:textId="0DE6EB54" w:rsidR="00511780" w:rsidRPr="00062157" w:rsidRDefault="00511780"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color w:val="C00000"/>
              </w:rPr>
            </w:pPr>
            <w:r w:rsidRPr="00062157">
              <w:rPr>
                <w:rFonts w:ascii="Times New Roman" w:hAnsi="Times New Roman" w:cs="Times New Roman"/>
                <w:b w:val="0"/>
                <w:bCs/>
                <w:color w:val="C00000"/>
              </w:rPr>
              <w:t xml:space="preserve">. </w:t>
            </w:r>
            <w:r w:rsidR="000B64E4" w:rsidRPr="00062157">
              <w:rPr>
                <w:rFonts w:ascii="Times New Roman" w:hAnsi="Times New Roman" w:cs="Times New Roman"/>
                <w:b w:val="0"/>
                <w:bCs/>
                <w:color w:val="C00000"/>
              </w:rPr>
              <w:t xml:space="preserve">Indicar dia da semana e horários dos encontros síncronos - </w:t>
            </w:r>
            <w:r w:rsidR="004172A3" w:rsidRPr="00062157">
              <w:rPr>
                <w:rFonts w:ascii="Times New Roman" w:hAnsi="Times New Roman" w:cs="Times New Roman"/>
                <w:b w:val="0"/>
                <w:bCs/>
                <w:color w:val="C00000"/>
              </w:rPr>
              <w:t>d</w:t>
            </w:r>
            <w:r w:rsidR="00ED5135" w:rsidRPr="00062157">
              <w:rPr>
                <w:rFonts w:ascii="Times New Roman" w:hAnsi="Times New Roman" w:cs="Times New Roman"/>
                <w:b w:val="0"/>
                <w:bCs/>
                <w:color w:val="C00000"/>
              </w:rPr>
              <w:t xml:space="preserve">evem ocorrer </w:t>
            </w:r>
            <w:r w:rsidR="00ED5135" w:rsidRPr="00062157">
              <w:rPr>
                <w:rFonts w:ascii="Times New Roman" w:hAnsi="Times New Roman" w:cs="Times New Roman"/>
                <w:b w:val="0"/>
                <w:bCs/>
                <w:color w:val="C00000"/>
                <w:u w:val="single"/>
              </w:rPr>
              <w:t>no mesmo dia da semana</w:t>
            </w:r>
            <w:r w:rsidR="00ED5135" w:rsidRPr="00062157">
              <w:rPr>
                <w:rFonts w:ascii="Times New Roman" w:hAnsi="Times New Roman" w:cs="Times New Roman"/>
                <w:b w:val="0"/>
                <w:bCs/>
                <w:color w:val="C00000"/>
              </w:rPr>
              <w:t xml:space="preserve"> previsto na grade</w:t>
            </w:r>
            <w:r w:rsidRPr="00062157">
              <w:rPr>
                <w:rFonts w:ascii="Times New Roman" w:hAnsi="Times New Roman" w:cs="Times New Roman"/>
                <w:b w:val="0"/>
                <w:bCs/>
                <w:color w:val="C00000"/>
              </w:rPr>
              <w:t>, mantendo a diferença de turnos</w:t>
            </w:r>
            <w:r w:rsidR="000B64E4" w:rsidRPr="00062157">
              <w:rPr>
                <w:rFonts w:ascii="Times New Roman" w:hAnsi="Times New Roman" w:cs="Times New Roman"/>
                <w:b w:val="0"/>
                <w:bCs/>
                <w:color w:val="C00000"/>
              </w:rPr>
              <w:t>,</w:t>
            </w:r>
            <w:r w:rsidRPr="00062157">
              <w:rPr>
                <w:rFonts w:ascii="Times New Roman" w:hAnsi="Times New Roman" w:cs="Times New Roman"/>
                <w:b w:val="0"/>
                <w:bCs/>
                <w:color w:val="C00000"/>
              </w:rPr>
              <w:t xml:space="preserve"> vespertino (entre 14h e 18h) e noturno (entre 19h e 22h);</w:t>
            </w:r>
            <w:r w:rsidR="008A7B49" w:rsidRPr="00062157">
              <w:rPr>
                <w:rFonts w:ascii="Times New Roman" w:hAnsi="Times New Roman" w:cs="Times New Roman"/>
                <w:b w:val="0"/>
                <w:bCs/>
                <w:color w:val="C00000"/>
              </w:rPr>
              <w:t xml:space="preserve"> </w:t>
            </w:r>
          </w:p>
          <w:p w14:paraId="2E4622C9" w14:textId="05E0FEED" w:rsidR="000B64E4" w:rsidRPr="00062157" w:rsidRDefault="00511780"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color w:val="C00000"/>
              </w:rPr>
            </w:pPr>
            <w:r w:rsidRPr="00062157">
              <w:rPr>
                <w:rFonts w:ascii="Times New Roman" w:hAnsi="Times New Roman" w:cs="Times New Roman"/>
                <w:b w:val="0"/>
                <w:bCs/>
                <w:color w:val="C00000"/>
              </w:rPr>
              <w:t>. fazer uma</w:t>
            </w:r>
            <w:r w:rsidR="00767411" w:rsidRPr="00062157">
              <w:rPr>
                <w:rFonts w:ascii="Times New Roman" w:hAnsi="Times New Roman" w:cs="Times New Roman"/>
                <w:b w:val="0"/>
                <w:bCs/>
                <w:color w:val="C00000"/>
              </w:rPr>
              <w:t xml:space="preserve"> breve descrição d</w:t>
            </w:r>
            <w:r w:rsidR="008A7B49" w:rsidRPr="00062157">
              <w:rPr>
                <w:rFonts w:ascii="Times New Roman" w:hAnsi="Times New Roman" w:cs="Times New Roman"/>
                <w:b w:val="0"/>
                <w:bCs/>
                <w:color w:val="C00000"/>
              </w:rPr>
              <w:t>o</w:t>
            </w:r>
            <w:r w:rsidR="00EB0F45" w:rsidRPr="00062157">
              <w:rPr>
                <w:rFonts w:ascii="Times New Roman" w:hAnsi="Times New Roman" w:cs="Times New Roman"/>
                <w:b w:val="0"/>
                <w:bCs/>
                <w:color w:val="C00000"/>
              </w:rPr>
              <w:t xml:space="preserve"> tipo de atividade propost</w:t>
            </w:r>
            <w:r w:rsidR="00161219" w:rsidRPr="00062157">
              <w:rPr>
                <w:rFonts w:ascii="Times New Roman" w:hAnsi="Times New Roman" w:cs="Times New Roman"/>
                <w:b w:val="0"/>
                <w:bCs/>
                <w:color w:val="C00000"/>
              </w:rPr>
              <w:t>a</w:t>
            </w:r>
            <w:r w:rsidR="000B64E4" w:rsidRPr="00062157">
              <w:rPr>
                <w:rFonts w:ascii="Times New Roman" w:hAnsi="Times New Roman" w:cs="Times New Roman"/>
                <w:b w:val="0"/>
                <w:bCs/>
                <w:color w:val="C00000"/>
              </w:rPr>
              <w:t>;</w:t>
            </w:r>
          </w:p>
          <w:p w14:paraId="0A8BC1F6" w14:textId="6A48024E" w:rsidR="00ED5135" w:rsidRPr="00062157" w:rsidRDefault="000B64E4"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color w:val="C00000"/>
              </w:rPr>
            </w:pPr>
            <w:r w:rsidRPr="00062157">
              <w:rPr>
                <w:rFonts w:ascii="Times New Roman" w:hAnsi="Times New Roman" w:cs="Times New Roman"/>
                <w:b w:val="0"/>
                <w:bCs/>
                <w:color w:val="C00000"/>
              </w:rPr>
              <w:t>.</w:t>
            </w:r>
            <w:r w:rsidR="00511780" w:rsidRPr="00062157">
              <w:rPr>
                <w:rFonts w:ascii="Times New Roman" w:hAnsi="Times New Roman" w:cs="Times New Roman"/>
                <w:b w:val="0"/>
                <w:bCs/>
                <w:color w:val="C00000"/>
              </w:rPr>
              <w:t xml:space="preserve"> no CRONOGRAMA </w:t>
            </w:r>
            <w:r w:rsidR="007D5B9D">
              <w:rPr>
                <w:rFonts w:ascii="Times New Roman" w:hAnsi="Times New Roman" w:cs="Times New Roman"/>
                <w:b w:val="0"/>
                <w:bCs/>
                <w:color w:val="C00000"/>
              </w:rPr>
              <w:t>(</w:t>
            </w:r>
            <w:r w:rsidR="00511780" w:rsidRPr="00062157">
              <w:rPr>
                <w:rFonts w:ascii="Times New Roman" w:hAnsi="Times New Roman" w:cs="Times New Roman"/>
                <w:b w:val="0"/>
                <w:bCs/>
                <w:color w:val="C00000"/>
              </w:rPr>
              <w:t>final do formulário</w:t>
            </w:r>
            <w:r w:rsidR="007D5B9D">
              <w:rPr>
                <w:rFonts w:ascii="Times New Roman" w:hAnsi="Times New Roman" w:cs="Times New Roman"/>
                <w:b w:val="0"/>
                <w:bCs/>
                <w:color w:val="C00000"/>
              </w:rPr>
              <w:t>)</w:t>
            </w:r>
            <w:r w:rsidRPr="00062157">
              <w:rPr>
                <w:rFonts w:ascii="Times New Roman" w:hAnsi="Times New Roman" w:cs="Times New Roman"/>
                <w:b w:val="0"/>
                <w:bCs/>
                <w:color w:val="C00000"/>
              </w:rPr>
              <w:t>, indicar a equivalência da carga horária das atividades propostas.</w:t>
            </w:r>
          </w:p>
          <w:p w14:paraId="6E46CA27" w14:textId="7F594B0D" w:rsidR="00511780" w:rsidRPr="00062157" w:rsidRDefault="00511780" w:rsidP="00511780">
            <w:pPr>
              <w:pBdr>
                <w:top w:val="nil"/>
                <w:left w:val="nil"/>
                <w:bottom w:val="nil"/>
                <w:right w:val="nil"/>
                <w:between w:val="nil"/>
              </w:pBdr>
              <w:tabs>
                <w:tab w:val="center" w:pos="4252"/>
                <w:tab w:val="right" w:pos="8504"/>
              </w:tabs>
              <w:spacing w:before="0" w:after="0"/>
              <w:jc w:val="both"/>
              <w:rPr>
                <w:rFonts w:ascii="Times New Roman" w:hAnsi="Times New Roman" w:cs="Times New Roman"/>
                <w:b w:val="0"/>
                <w:bCs/>
                <w:color w:val="C00000"/>
              </w:rPr>
            </w:pPr>
            <w:r w:rsidRPr="00062157">
              <w:rPr>
                <w:rFonts w:ascii="Times New Roman" w:hAnsi="Times New Roman" w:cs="Times New Roman"/>
                <w:b w:val="0"/>
                <w:bCs/>
                <w:i/>
                <w:iCs/>
                <w:color w:val="C00000"/>
              </w:rPr>
              <w:t xml:space="preserve">. </w:t>
            </w:r>
            <w:r w:rsidR="000B64E4" w:rsidRPr="00062157">
              <w:rPr>
                <w:rFonts w:ascii="Times New Roman" w:hAnsi="Times New Roman" w:cs="Times New Roman"/>
                <w:b w:val="0"/>
                <w:bCs/>
                <w:color w:val="C00000"/>
              </w:rPr>
              <w:t>indicar a plataforma escolhida (ex: Google Meeting, Zoom, Classroom Moodle...)</w:t>
            </w:r>
          </w:p>
          <w:p w14:paraId="128B613F" w14:textId="6B22ADE6" w:rsidR="00261EB7" w:rsidRPr="00062157" w:rsidRDefault="00261EB7"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C00000"/>
              </w:rPr>
            </w:pPr>
          </w:p>
          <w:p w14:paraId="2C7634F6" w14:textId="77777777" w:rsidR="00161219" w:rsidRPr="00A04FC0" w:rsidRDefault="00161219"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0E9DDE1F" w14:textId="7F193BC8" w:rsidR="00261EB7" w:rsidRDefault="00261EB7"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color w:val="000000"/>
              </w:rPr>
            </w:pPr>
            <w:r w:rsidRPr="00A04FC0">
              <w:rPr>
                <w:rFonts w:ascii="Times New Roman" w:hAnsi="Times New Roman" w:cs="Times New Roman"/>
                <w:color w:val="000000"/>
              </w:rPr>
              <w:t>Atividades Assíncronas:</w:t>
            </w:r>
          </w:p>
          <w:p w14:paraId="06177127" w14:textId="508CFA6A" w:rsidR="000A4B14" w:rsidRPr="006930F4" w:rsidRDefault="000A4B14"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rPr>
            </w:pPr>
            <w:r w:rsidRPr="006930F4">
              <w:rPr>
                <w:rFonts w:ascii="Times New Roman" w:hAnsi="Times New Roman" w:cs="Times New Roman"/>
                <w:b w:val="0"/>
                <w:bCs/>
                <w:color w:val="000000"/>
              </w:rPr>
              <w:t>Leitura de textos referentes ao tema</w:t>
            </w:r>
          </w:p>
          <w:p w14:paraId="4B6FA1C1" w14:textId="07F66E9F" w:rsidR="000A4B14" w:rsidRPr="006930F4" w:rsidRDefault="000A4B14"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rPr>
            </w:pPr>
            <w:r w:rsidRPr="006930F4">
              <w:rPr>
                <w:rFonts w:ascii="Times New Roman" w:hAnsi="Times New Roman" w:cs="Times New Roman"/>
                <w:b w:val="0"/>
                <w:bCs/>
                <w:color w:val="000000"/>
              </w:rPr>
              <w:t>Indicação de vídeos e filmes a serem assistidos com posterior discussão em atividades síncronas;</w:t>
            </w:r>
          </w:p>
          <w:p w14:paraId="13FE8123" w14:textId="79CD1DDF" w:rsidR="000A4B14" w:rsidRPr="006930F4" w:rsidRDefault="000A4B14"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rPr>
            </w:pPr>
            <w:r w:rsidRPr="006930F4">
              <w:rPr>
                <w:rFonts w:ascii="Times New Roman" w:hAnsi="Times New Roman" w:cs="Times New Roman"/>
                <w:b w:val="0"/>
                <w:bCs/>
                <w:color w:val="000000"/>
              </w:rPr>
              <w:t>Relatórios de leitura de textos e/ou outros materiais básicos ou de apoio</w:t>
            </w:r>
          </w:p>
          <w:p w14:paraId="4CFFEC0C" w14:textId="73779F65" w:rsidR="006930F4" w:rsidRPr="006930F4" w:rsidRDefault="006930F4" w:rsidP="00BE5183">
            <w:pPr>
              <w:pStyle w:val="PargrafodaLista"/>
              <w:numPr>
                <w:ilvl w:val="0"/>
                <w:numId w:val="4"/>
              </w:numPr>
              <w:pBdr>
                <w:top w:val="nil"/>
                <w:left w:val="nil"/>
                <w:bottom w:val="nil"/>
                <w:right w:val="nil"/>
                <w:between w:val="nil"/>
              </w:pBdr>
              <w:tabs>
                <w:tab w:val="center" w:pos="4252"/>
                <w:tab w:val="right" w:pos="8504"/>
              </w:tabs>
              <w:spacing w:before="0" w:after="0"/>
              <w:contextualSpacing w:val="0"/>
              <w:rPr>
                <w:rFonts w:ascii="Times New Roman" w:hAnsi="Times New Roman" w:cs="Times New Roman"/>
                <w:b w:val="0"/>
                <w:bCs/>
                <w:color w:val="000000"/>
              </w:rPr>
            </w:pPr>
            <w:r w:rsidRPr="006930F4">
              <w:rPr>
                <w:rFonts w:ascii="Times New Roman" w:hAnsi="Times New Roman" w:cs="Times New Roman"/>
                <w:b w:val="0"/>
                <w:bCs/>
                <w:color w:val="000000"/>
              </w:rPr>
              <w:t>Compensação das aulas síncronas (para os alunos que não puderem acompanhar os encontros síncronos): Assistir às videoaulas ou aulas síncronas online que estarão gravadas e disponibilizadas</w:t>
            </w:r>
          </w:p>
          <w:p w14:paraId="081AF2FD" w14:textId="4F2AEA3D" w:rsidR="007B4F68" w:rsidRPr="00062157" w:rsidRDefault="00A04FC0" w:rsidP="006930F4">
            <w:pPr>
              <w:pBdr>
                <w:top w:val="nil"/>
                <w:left w:val="nil"/>
                <w:bottom w:val="nil"/>
                <w:right w:val="nil"/>
                <w:between w:val="nil"/>
              </w:pBdr>
              <w:tabs>
                <w:tab w:val="center" w:pos="4252"/>
                <w:tab w:val="right" w:pos="8504"/>
              </w:tabs>
              <w:spacing w:before="0" w:after="0"/>
              <w:rPr>
                <w:rFonts w:ascii="Times New Roman" w:hAnsi="Times New Roman" w:cs="Times New Roman"/>
                <w:b w:val="0"/>
                <w:bCs/>
                <w:color w:val="C00000"/>
              </w:rPr>
            </w:pPr>
            <w:r w:rsidRPr="00062157">
              <w:rPr>
                <w:rFonts w:ascii="Times New Roman" w:hAnsi="Times New Roman" w:cs="Times New Roman"/>
                <w:b w:val="0"/>
                <w:bCs/>
                <w:color w:val="C00000"/>
              </w:rPr>
              <w:t xml:space="preserve">             </w:t>
            </w:r>
          </w:p>
          <w:p w14:paraId="0BBF562B" w14:textId="46595E3A" w:rsidR="00BE5183" w:rsidRPr="00A04FC0" w:rsidRDefault="00BE5183" w:rsidP="00261EB7">
            <w:pPr>
              <w:pBdr>
                <w:top w:val="nil"/>
                <w:left w:val="nil"/>
                <w:bottom w:val="nil"/>
                <w:right w:val="nil"/>
                <w:between w:val="nil"/>
              </w:pBdr>
              <w:tabs>
                <w:tab w:val="center" w:pos="4252"/>
                <w:tab w:val="right" w:pos="8504"/>
              </w:tabs>
              <w:spacing w:before="0" w:after="0"/>
              <w:rPr>
                <w:rFonts w:ascii="Times New Roman" w:hAnsi="Times New Roman" w:cs="Times New Roman"/>
                <w:b w:val="0"/>
                <w:bCs/>
                <w:i/>
                <w:iCs/>
                <w:color w:val="404040" w:themeColor="text1" w:themeTint="BF"/>
              </w:rPr>
            </w:pPr>
          </w:p>
          <w:p w14:paraId="6D80B028" w14:textId="4AA3928B" w:rsidR="00BE5183" w:rsidRPr="000A4B14" w:rsidRDefault="00BE5183" w:rsidP="00BE5183">
            <w:pPr>
              <w:pStyle w:val="PargrafodaLista"/>
              <w:numPr>
                <w:ilvl w:val="0"/>
                <w:numId w:val="4"/>
              </w:numPr>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A04FC0">
              <w:rPr>
                <w:rFonts w:ascii="Times New Roman" w:hAnsi="Times New Roman" w:cs="Times New Roman"/>
              </w:rPr>
              <w:t>Disponibilização de Material:</w:t>
            </w:r>
          </w:p>
          <w:p w14:paraId="0039B771" w14:textId="303CD466" w:rsidR="000A4B14" w:rsidRPr="006930F4" w:rsidRDefault="000A4B14" w:rsidP="00BE5183">
            <w:pPr>
              <w:pStyle w:val="PargrafodaLista"/>
              <w:numPr>
                <w:ilvl w:val="0"/>
                <w:numId w:val="4"/>
              </w:numPr>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6930F4">
              <w:rPr>
                <w:rFonts w:ascii="Times New Roman" w:hAnsi="Times New Roman" w:cs="Times New Roman"/>
                <w:b w:val="0"/>
                <w:bCs/>
              </w:rPr>
              <w:t>Plataforma Google Classroom.</w:t>
            </w:r>
          </w:p>
          <w:p w14:paraId="28AD276C" w14:textId="003287DF" w:rsidR="000A4B14" w:rsidRPr="00A04FC0" w:rsidRDefault="000A4B14" w:rsidP="00BE5183">
            <w:pPr>
              <w:pStyle w:val="PargrafodaLista"/>
              <w:numPr>
                <w:ilvl w:val="0"/>
                <w:numId w:val="4"/>
              </w:numPr>
              <w:pBdr>
                <w:top w:val="nil"/>
                <w:left w:val="nil"/>
                <w:bottom w:val="nil"/>
                <w:right w:val="nil"/>
                <w:between w:val="nil"/>
              </w:pBdr>
              <w:tabs>
                <w:tab w:val="center" w:pos="4252"/>
                <w:tab w:val="right" w:pos="8504"/>
              </w:tabs>
              <w:spacing w:before="0" w:after="0"/>
              <w:rPr>
                <w:rFonts w:ascii="Times New Roman" w:hAnsi="Times New Roman" w:cs="Times New Roman"/>
                <w:b w:val="0"/>
                <w:bCs/>
              </w:rPr>
            </w:pPr>
            <w:r w:rsidRPr="006930F4">
              <w:rPr>
                <w:rFonts w:ascii="Times New Roman" w:hAnsi="Times New Roman" w:cs="Times New Roman"/>
                <w:b w:val="0"/>
                <w:bCs/>
              </w:rPr>
              <w:t>Bibliografia digitalizada e links para materiais diversos serão disponibilizados na plataforma</w:t>
            </w:r>
          </w:p>
          <w:p w14:paraId="4799E7C2" w14:textId="692F1B5A" w:rsidR="00161219" w:rsidRPr="00A04FC0" w:rsidRDefault="00161219" w:rsidP="006930F4">
            <w:pPr>
              <w:pStyle w:val="PargrafodaLista"/>
              <w:pBdr>
                <w:top w:val="nil"/>
                <w:left w:val="nil"/>
                <w:bottom w:val="nil"/>
                <w:right w:val="nil"/>
                <w:between w:val="nil"/>
              </w:pBdr>
              <w:tabs>
                <w:tab w:val="center" w:pos="4252"/>
                <w:tab w:val="right" w:pos="8504"/>
              </w:tabs>
              <w:spacing w:before="0" w:after="0"/>
              <w:rPr>
                <w:rFonts w:ascii="Times New Roman" w:hAnsi="Times New Roman" w:cs="Times New Roman"/>
                <w:color w:val="000000"/>
              </w:rPr>
            </w:pPr>
          </w:p>
        </w:tc>
      </w:tr>
      <w:tr w:rsidR="003D7D73" w:rsidRPr="00A04FC0" w14:paraId="67396240"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5E12AA18" w14:textId="2D9330FB" w:rsidR="00261EB7" w:rsidRDefault="000B64E4" w:rsidP="00E85B88">
            <w:pPr>
              <w:spacing w:line="360" w:lineRule="auto"/>
              <w:jc w:val="both"/>
              <w:rPr>
                <w:rFonts w:ascii="Times New Roman" w:hAnsi="Times New Roman" w:cs="Times New Roman"/>
              </w:rPr>
            </w:pPr>
            <w:r w:rsidRPr="00A04FC0">
              <w:rPr>
                <w:rFonts w:ascii="Times New Roman" w:eastAsia="Arial" w:hAnsi="Times New Roman" w:cs="Times New Roman"/>
                <w:smallCaps/>
              </w:rPr>
              <w:lastRenderedPageBreak/>
              <w:t xml:space="preserve"> </w:t>
            </w:r>
            <w:r w:rsidR="0056665A" w:rsidRPr="00A04FC0">
              <w:rPr>
                <w:rFonts w:ascii="Times New Roman" w:eastAsia="Arial" w:hAnsi="Times New Roman" w:cs="Times New Roman"/>
                <w:smallCaps/>
              </w:rPr>
              <w:t>Avaliação:</w:t>
            </w:r>
            <w:r w:rsidR="00625CD1" w:rsidRPr="00A04FC0">
              <w:rPr>
                <w:rFonts w:ascii="Times New Roman" w:hAnsi="Times New Roman" w:cs="Times New Roman"/>
              </w:rPr>
              <w:t xml:space="preserve"> </w:t>
            </w:r>
          </w:p>
          <w:p w14:paraId="02CAE528" w14:textId="01C85EBA" w:rsidR="000A4B14" w:rsidRDefault="000A4B14" w:rsidP="00E85B88">
            <w:pPr>
              <w:spacing w:line="360" w:lineRule="auto"/>
              <w:jc w:val="both"/>
              <w:rPr>
                <w:rFonts w:ascii="Times New Roman" w:hAnsi="Times New Roman" w:cs="Times New Roman"/>
              </w:rPr>
            </w:pPr>
            <w:r>
              <w:rPr>
                <w:rFonts w:ascii="Times New Roman" w:hAnsi="Times New Roman" w:cs="Times New Roman"/>
              </w:rPr>
              <w:t>Relatórios e/ou respostas a questões apresentadas periodicamente durante o curso;</w:t>
            </w:r>
          </w:p>
          <w:p w14:paraId="7EE6C8C7" w14:textId="29F40C29" w:rsidR="000A4B14" w:rsidRDefault="000A4B14" w:rsidP="00E85B88">
            <w:pPr>
              <w:spacing w:line="360" w:lineRule="auto"/>
              <w:jc w:val="both"/>
              <w:rPr>
                <w:rFonts w:ascii="Times New Roman" w:hAnsi="Times New Roman" w:cs="Times New Roman"/>
              </w:rPr>
            </w:pPr>
            <w:r>
              <w:rPr>
                <w:rFonts w:ascii="Times New Roman" w:hAnsi="Times New Roman" w:cs="Times New Roman"/>
              </w:rPr>
              <w:t>Trabalho final;</w:t>
            </w:r>
          </w:p>
          <w:p w14:paraId="097C9DF4" w14:textId="06A99C15" w:rsidR="000069B0" w:rsidRDefault="000069B0" w:rsidP="00E85B88">
            <w:pPr>
              <w:spacing w:line="360" w:lineRule="auto"/>
              <w:jc w:val="both"/>
              <w:rPr>
                <w:rFonts w:ascii="Times New Roman" w:hAnsi="Times New Roman" w:cs="Times New Roman"/>
              </w:rPr>
            </w:pPr>
            <w:r>
              <w:rPr>
                <w:rFonts w:ascii="Times New Roman" w:hAnsi="Times New Roman" w:cs="Times New Roman"/>
              </w:rPr>
              <w:t>Conceito final: cumprido/ não cumprido</w:t>
            </w:r>
          </w:p>
          <w:p w14:paraId="7B181DBA" w14:textId="51C5A9F6" w:rsidR="004905F2" w:rsidRPr="00A04FC0" w:rsidRDefault="004905F2" w:rsidP="000512D1">
            <w:pPr>
              <w:spacing w:line="360" w:lineRule="auto"/>
              <w:jc w:val="both"/>
              <w:rPr>
                <w:rFonts w:ascii="Times New Roman" w:hAnsi="Times New Roman" w:cs="Times New Roman"/>
                <w:b w:val="0"/>
                <w:bCs/>
              </w:rPr>
            </w:pPr>
          </w:p>
        </w:tc>
      </w:tr>
      <w:tr w:rsidR="006930F4" w:rsidRPr="00A04FC0" w14:paraId="3869B5D4" w14:textId="77777777" w:rsidTr="00417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21BC4515" w14:textId="77777777" w:rsidR="006930F4" w:rsidRDefault="006930F4" w:rsidP="006930F4">
            <w:pPr>
              <w:jc w:val="both"/>
              <w:rPr>
                <w:b w:val="0"/>
                <w:szCs w:val="21"/>
              </w:rPr>
            </w:pPr>
          </w:p>
          <w:p w14:paraId="4EB30826" w14:textId="77777777" w:rsidR="006930F4" w:rsidRPr="00B9237A" w:rsidRDefault="006930F4" w:rsidP="006930F4">
            <w:r w:rsidRPr="00C567AB">
              <w:t>Bibliografia:</w:t>
            </w:r>
            <w:r>
              <w:t xml:space="preserve"> (a ser incrementada conforme o desenvolvimento do curso)</w:t>
            </w:r>
          </w:p>
          <w:p w14:paraId="454C8B9F" w14:textId="77777777" w:rsidR="006930F4" w:rsidRDefault="006930F4" w:rsidP="006930F4">
            <w:pPr>
              <w:rPr>
                <w:b w:val="0"/>
              </w:rPr>
            </w:pPr>
          </w:p>
          <w:p w14:paraId="2495293B" w14:textId="77777777" w:rsidR="006930F4" w:rsidRPr="0093625C" w:rsidRDefault="006930F4" w:rsidP="006930F4">
            <w:pPr>
              <w:rPr>
                <w:b w:val="0"/>
              </w:rPr>
            </w:pPr>
            <w:r w:rsidRPr="0093625C">
              <w:t>1) Básica:</w:t>
            </w:r>
          </w:p>
          <w:p w14:paraId="095B8771" w14:textId="77777777" w:rsidR="006930F4" w:rsidRDefault="006930F4" w:rsidP="006930F4">
            <w:r w:rsidRPr="003834C8">
              <w:t xml:space="preserve">MAIMONIDES, </w:t>
            </w:r>
            <w:r w:rsidRPr="00427F4B">
              <w:t>Moreh ha-Nevuchim /</w:t>
            </w:r>
            <w:r w:rsidRPr="003834C8">
              <w:t>Guia dos Perplexos</w:t>
            </w:r>
            <w:r>
              <w:t xml:space="preserve"> (Parte I)</w:t>
            </w:r>
            <w:r w:rsidRPr="003834C8">
              <w:t xml:space="preserve">. </w:t>
            </w:r>
            <w:r>
              <w:t>Tradução de Uri Lam. São Paulo: Landy, 2004.</w:t>
            </w:r>
          </w:p>
          <w:p w14:paraId="1767A6B6" w14:textId="77777777" w:rsidR="006930F4" w:rsidRDefault="006930F4" w:rsidP="006930F4">
            <w:r w:rsidRPr="003834C8">
              <w:t xml:space="preserve">MAIMONIDES, </w:t>
            </w:r>
            <w:r w:rsidRPr="00427F4B">
              <w:t>Moreh ha-Nevuchim /</w:t>
            </w:r>
            <w:r w:rsidRPr="003834C8">
              <w:t>Guia dos Perplexos</w:t>
            </w:r>
            <w:r>
              <w:t xml:space="preserve"> (Parte II)</w:t>
            </w:r>
            <w:r w:rsidRPr="003834C8">
              <w:t xml:space="preserve">. </w:t>
            </w:r>
            <w:r>
              <w:t>Tradução de Uri Lam. São Paulo: Landy, 2003.</w:t>
            </w:r>
          </w:p>
          <w:p w14:paraId="7E73517B" w14:textId="77777777" w:rsidR="006930F4" w:rsidRDefault="006930F4" w:rsidP="006930F4">
            <w:r>
              <w:t xml:space="preserve">HESCHEL, A. J. </w:t>
            </w:r>
            <w:r w:rsidRPr="00B637CE">
              <w:t>Deus em Busca do Homem</w:t>
            </w:r>
            <w:r>
              <w:t>. Parte II, cap. 18. São Paulo: Paulinas, 1975.</w:t>
            </w:r>
          </w:p>
          <w:p w14:paraId="2909D2D2" w14:textId="77777777" w:rsidR="006930F4" w:rsidRDefault="006930F4" w:rsidP="006930F4">
            <w:r>
              <w:t>GUTTMANN</w:t>
            </w:r>
            <w:r w:rsidRPr="00B523DB">
              <w:t>, J</w:t>
            </w:r>
            <w:r>
              <w:t>ulius</w:t>
            </w:r>
            <w:r w:rsidRPr="00B523DB">
              <w:t>.</w:t>
            </w:r>
            <w:r>
              <w:t xml:space="preserve"> A Filosofia do Judaísmo. </w:t>
            </w:r>
            <w:r w:rsidRPr="009B76B5">
              <w:t>São P</w:t>
            </w:r>
            <w:r w:rsidRPr="000F2F57">
              <w:t>aulo: Perspectiva, 2003.</w:t>
            </w:r>
          </w:p>
          <w:p w14:paraId="78E994EF" w14:textId="77777777" w:rsidR="006930F4" w:rsidRPr="00605A36" w:rsidRDefault="006930F4" w:rsidP="006930F4">
            <w:pPr>
              <w:rPr>
                <w:lang w:val="en-US"/>
              </w:rPr>
            </w:pPr>
            <w:r>
              <w:t xml:space="preserve">PEREIRA, R.H.S. “A concepção de Profecia em Avicena”. </w:t>
            </w:r>
            <w:r w:rsidRPr="006930F4">
              <w:t xml:space="preserve">In PEREIRA, R. (org.) O Islã Clássico. </w:t>
            </w:r>
            <w:r w:rsidRPr="00605A36">
              <w:rPr>
                <w:lang w:val="en-US"/>
              </w:rPr>
              <w:t xml:space="preserve">São Paulo: Perspectiva, </w:t>
            </w:r>
            <w:r>
              <w:rPr>
                <w:lang w:val="en-US"/>
              </w:rPr>
              <w:t>2007, p. 329-378.</w:t>
            </w:r>
          </w:p>
          <w:p w14:paraId="34037C14" w14:textId="77777777" w:rsidR="006930F4" w:rsidRPr="00605A36" w:rsidRDefault="006930F4" w:rsidP="006930F4">
            <w:pPr>
              <w:rPr>
                <w:lang w:val="en-US"/>
              </w:rPr>
            </w:pPr>
          </w:p>
          <w:p w14:paraId="04BBCA6F" w14:textId="77777777" w:rsidR="006930F4" w:rsidRDefault="006930F4" w:rsidP="006930F4">
            <w:pPr>
              <w:rPr>
                <w:b w:val="0"/>
                <w:lang w:val="de-DE"/>
              </w:rPr>
            </w:pPr>
            <w:r w:rsidRPr="00751A7B">
              <w:rPr>
                <w:lang w:val="de-DE"/>
              </w:rPr>
              <w:t>2) Complementar:</w:t>
            </w:r>
          </w:p>
          <w:p w14:paraId="3351BC86" w14:textId="77777777" w:rsidR="006930F4" w:rsidRPr="00605A36" w:rsidRDefault="006930F4" w:rsidP="006930F4">
            <w:pPr>
              <w:rPr>
                <w:lang w:val="en-US"/>
              </w:rPr>
            </w:pPr>
            <w:r w:rsidRPr="00605A36">
              <w:rPr>
                <w:lang w:val="en-US"/>
              </w:rPr>
              <w:t>AL</w:t>
            </w:r>
            <w:r>
              <w:rPr>
                <w:lang w:val="en-US"/>
              </w:rPr>
              <w:t xml:space="preserve">TMANN, A. </w:t>
            </w:r>
            <w:r w:rsidRPr="00605A36">
              <w:rPr>
                <w:lang w:val="en-US"/>
              </w:rPr>
              <w:t>Studies in Religious Philosophy and mysticism</w:t>
            </w:r>
            <w:r>
              <w:rPr>
                <w:lang w:val="en-US"/>
              </w:rPr>
              <w:t>. New York: Cornell University Press, 1969.</w:t>
            </w:r>
          </w:p>
          <w:p w14:paraId="61BA1CFF" w14:textId="77777777" w:rsidR="006930F4" w:rsidRPr="00E1733A" w:rsidRDefault="006930F4" w:rsidP="006930F4">
            <w:pPr>
              <w:rPr>
                <w:lang w:val="es-ES"/>
              </w:rPr>
            </w:pPr>
            <w:r w:rsidRPr="00E1733A">
              <w:rPr>
                <w:lang w:val="es-ES"/>
              </w:rPr>
              <w:t>AYALA, Jorge, “El sentido de La Profecía em Maimonides</w:t>
            </w:r>
            <w:r w:rsidRPr="00E1733A">
              <w:rPr>
                <w:bCs/>
                <w:lang w:val="es-ES"/>
              </w:rPr>
              <w:t>”.</w:t>
            </w:r>
            <w:r w:rsidRPr="00E1733A">
              <w:rPr>
                <w:lang w:val="es-ES"/>
              </w:rPr>
              <w:t xml:space="preserve"> In, CANTON ALONSO, José Luís (org.). </w:t>
            </w:r>
            <w:r w:rsidRPr="00E1733A">
              <w:rPr>
                <w:bCs/>
                <w:lang w:val="es-ES"/>
              </w:rPr>
              <w:t>Maimónides y el Pensamiento Medieval – VIII Centenario de la muerte de Maimónides</w:t>
            </w:r>
            <w:r w:rsidRPr="00E1733A">
              <w:rPr>
                <w:lang w:val="es-ES"/>
              </w:rPr>
              <w:t>. Córdoba: Servicio de Publicaciones de la Universidad de Córdoba, 2007, p. 133-139.</w:t>
            </w:r>
          </w:p>
          <w:p w14:paraId="3BF744F1" w14:textId="77777777" w:rsidR="006930F4" w:rsidRPr="00DF0861" w:rsidRDefault="006930F4" w:rsidP="006930F4">
            <w:pPr>
              <w:rPr>
                <w:lang w:val="en-US"/>
              </w:rPr>
            </w:pPr>
            <w:r w:rsidRPr="006930F4">
              <w:rPr>
                <w:lang w:val="es-ES"/>
              </w:rPr>
              <w:t xml:space="preserve">DRAÏ, Raphael. </w:t>
            </w:r>
            <w:r w:rsidRPr="006930F4">
              <w:rPr>
                <w:bCs/>
                <w:lang w:val="es-ES"/>
              </w:rPr>
              <w:t xml:space="preserve">La pensée juive et l’interrogation divine – exégése et épistémologie. </w:t>
            </w:r>
            <w:r w:rsidRPr="00DF0861">
              <w:rPr>
                <w:lang w:val="en-US"/>
              </w:rPr>
              <w:t>Paris: Presses universitaires de France, 1996.</w:t>
            </w:r>
          </w:p>
          <w:p w14:paraId="181CB762" w14:textId="250EFC35" w:rsidR="006930F4" w:rsidRDefault="006930F4" w:rsidP="006930F4">
            <w:pPr>
              <w:rPr>
                <w:lang w:val="en-US"/>
              </w:rPr>
            </w:pPr>
            <w:r>
              <w:rPr>
                <w:lang w:val="en-US"/>
              </w:rPr>
              <w:lastRenderedPageBreak/>
              <w:t xml:space="preserve">FRANK, D. “Maimonides and Medieval Jewish Aristotelianism”. In </w:t>
            </w:r>
            <w:r w:rsidRPr="00C651B4">
              <w:rPr>
                <w:lang w:val="en-US"/>
              </w:rPr>
              <w:t xml:space="preserve">FRANK, D.; LEAMAN, O. </w:t>
            </w:r>
            <w:r w:rsidRPr="00723269">
              <w:rPr>
                <w:bCs/>
                <w:lang w:val="en-US"/>
              </w:rPr>
              <w:t>Cambridge Companion Medieval Jewish Philosophy</w:t>
            </w:r>
            <w:r w:rsidRPr="00C651B4">
              <w:rPr>
                <w:lang w:val="en-US"/>
              </w:rPr>
              <w:t xml:space="preserve">. </w:t>
            </w:r>
            <w:smartTag w:uri="urn:schemas-microsoft-com:office:smarttags" w:element="City">
              <w:r w:rsidRPr="00C651B4">
                <w:rPr>
                  <w:lang w:val="en-US"/>
                </w:rPr>
                <w:t>Cambridge</w:t>
              </w:r>
            </w:smartTag>
            <w:r>
              <w:rPr>
                <w:lang w:val="en-US"/>
              </w:rPr>
              <w:t xml:space="preserve">: </w:t>
            </w:r>
            <w:smartTag w:uri="urn:schemas-microsoft-com:office:smarttags" w:element="place">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smartTag>
            <w:r>
              <w:rPr>
                <w:lang w:val="en-US"/>
              </w:rPr>
              <w:t xml:space="preserve"> Press, 2003, p. 136-156.</w:t>
            </w:r>
          </w:p>
          <w:p w14:paraId="20B3D84F" w14:textId="77777777" w:rsidR="006930F4" w:rsidRPr="00B637CE" w:rsidRDefault="006930F4" w:rsidP="006930F4">
            <w:pPr>
              <w:rPr>
                <w:lang w:val="en-US"/>
              </w:rPr>
            </w:pPr>
            <w:r w:rsidRPr="00B637CE">
              <w:rPr>
                <w:lang w:val="en-US"/>
              </w:rPr>
              <w:t>HESCHEL, A. J. The Prophets (2 vols) New York: Harper Colophon Books, 1975</w:t>
            </w:r>
          </w:p>
          <w:p w14:paraId="2E7E20E6" w14:textId="77777777" w:rsidR="006930F4" w:rsidRDefault="006930F4" w:rsidP="006930F4">
            <w:r w:rsidRPr="00B637CE">
              <w:t xml:space="preserve">HESCHEL, A. J. O Homem </w:t>
            </w:r>
            <w:r>
              <w:t>à procura</w:t>
            </w:r>
            <w:r w:rsidRPr="00B637CE">
              <w:t xml:space="preserve"> de Deus.</w:t>
            </w:r>
            <w:r>
              <w:t xml:space="preserve"> São Paulo: Paulinas, 1974.</w:t>
            </w:r>
          </w:p>
          <w:p w14:paraId="37C0D4FF" w14:textId="77777777" w:rsidR="006930F4" w:rsidRPr="006930F4" w:rsidRDefault="006930F4" w:rsidP="006930F4">
            <w:pPr>
              <w:rPr>
                <w:lang w:val="en-GB"/>
              </w:rPr>
            </w:pPr>
            <w:r>
              <w:t xml:space="preserve">LEONE, A. G.  </w:t>
            </w:r>
            <w:r w:rsidRPr="00B637CE">
              <w:t>A Imagem divina e o pó da terra</w:t>
            </w:r>
            <w:r>
              <w:t xml:space="preserve">. </w:t>
            </w:r>
            <w:r w:rsidRPr="006930F4">
              <w:rPr>
                <w:lang w:val="en-GB"/>
              </w:rPr>
              <w:t>São Paulo: Humanitas, 2002.</w:t>
            </w:r>
          </w:p>
          <w:p w14:paraId="7BB81260" w14:textId="77777777" w:rsidR="006930F4" w:rsidRPr="006930F4" w:rsidRDefault="006930F4" w:rsidP="006930F4">
            <w:pPr>
              <w:rPr>
                <w:lang w:val="en-GB"/>
              </w:rPr>
            </w:pPr>
            <w:r w:rsidRPr="003834C8">
              <w:rPr>
                <w:lang w:val="en-US"/>
              </w:rPr>
              <w:t xml:space="preserve">MAIMONIDES, </w:t>
            </w:r>
            <w:r>
              <w:rPr>
                <w:lang w:val="en-US"/>
              </w:rPr>
              <w:t>Dalalat al-Hairin/ The G</w:t>
            </w:r>
            <w:r w:rsidRPr="003834C8">
              <w:rPr>
                <w:lang w:val="en-US"/>
              </w:rPr>
              <w:t xml:space="preserve">uide for the Perplexed. </w:t>
            </w:r>
            <w:r w:rsidRPr="006B4305">
              <w:t>Tradução do original árabe por M.</w:t>
            </w:r>
            <w:r>
              <w:t xml:space="preserve"> </w:t>
            </w:r>
            <w:r w:rsidRPr="006B4305">
              <w:t>Friedlander.</w:t>
            </w:r>
            <w:r>
              <w:t xml:space="preserve"> </w:t>
            </w:r>
            <w:r w:rsidRPr="006930F4">
              <w:rPr>
                <w:lang w:val="en-GB"/>
              </w:rPr>
              <w:t>NY: Dover Publications, 1956.</w:t>
            </w:r>
          </w:p>
          <w:p w14:paraId="5FA5E19D" w14:textId="77777777" w:rsidR="006930F4" w:rsidRDefault="006930F4" w:rsidP="006930F4">
            <w:pPr>
              <w:rPr>
                <w:lang w:val="en-US"/>
              </w:rPr>
            </w:pPr>
            <w:r>
              <w:rPr>
                <w:lang w:val="en-US"/>
              </w:rPr>
              <w:t xml:space="preserve">STERN, J. “Maimonides’ Epistemology”. In, </w:t>
            </w:r>
            <w:r w:rsidRPr="00427F4B">
              <w:rPr>
                <w:lang w:val="en-US"/>
              </w:rPr>
              <w:t>S</w:t>
            </w:r>
            <w:r>
              <w:rPr>
                <w:lang w:val="en-US"/>
              </w:rPr>
              <w:t>EE</w:t>
            </w:r>
            <w:r w:rsidRPr="00427F4B">
              <w:rPr>
                <w:lang w:val="en-US"/>
              </w:rPr>
              <w:t xml:space="preserve">SKIN, Kenneth. The </w:t>
            </w:r>
            <w:smartTag w:uri="urn:schemas-microsoft-com:office:smarttags" w:element="City">
              <w:smartTag w:uri="urn:schemas-microsoft-com:office:smarttags" w:element="place">
                <w:r w:rsidRPr="00427F4B">
                  <w:rPr>
                    <w:lang w:val="en-US"/>
                  </w:rPr>
                  <w:t>Cambridge</w:t>
                </w:r>
              </w:smartTag>
            </w:smartTag>
            <w:r w:rsidRPr="00427F4B">
              <w:rPr>
                <w:lang w:val="en-US"/>
              </w:rPr>
              <w:t xml:space="preserve"> Companion on Maimonides</w:t>
            </w:r>
            <w:r>
              <w:rPr>
                <w:lang w:val="en-US"/>
              </w:rPr>
              <w:t xml:space="preserve">. </w:t>
            </w:r>
            <w:r w:rsidRPr="00BD1CF4">
              <w:rPr>
                <w:lang w:val="en-US"/>
              </w:rPr>
              <w:t>NY: Cambridge University Press, 2005</w:t>
            </w:r>
            <w:r>
              <w:rPr>
                <w:lang w:val="en-US"/>
              </w:rPr>
              <w:t>, p. 105-133.</w:t>
            </w:r>
          </w:p>
          <w:p w14:paraId="540E01D9" w14:textId="714560D8" w:rsidR="006930F4" w:rsidRPr="00A04FC0" w:rsidRDefault="006930F4" w:rsidP="006930F4">
            <w:pPr>
              <w:pBdr>
                <w:top w:val="nil"/>
                <w:left w:val="nil"/>
                <w:bottom w:val="nil"/>
                <w:right w:val="nil"/>
                <w:between w:val="nil"/>
              </w:pBdr>
              <w:tabs>
                <w:tab w:val="center" w:pos="4252"/>
                <w:tab w:val="right" w:pos="8504"/>
              </w:tabs>
              <w:spacing w:before="0" w:after="0"/>
              <w:rPr>
                <w:rFonts w:ascii="Times New Roman" w:hAnsi="Times New Roman" w:cs="Times New Roman"/>
                <w:smallCaps/>
                <w:color w:val="000000"/>
              </w:rPr>
            </w:pPr>
          </w:p>
        </w:tc>
      </w:tr>
      <w:tr w:rsidR="006930F4" w:rsidRPr="00A04FC0" w14:paraId="7CA0252D" w14:textId="77777777" w:rsidTr="004172A3">
        <w:tc>
          <w:tcPr>
            <w:cnfStyle w:val="000010000000" w:firstRow="0" w:lastRow="0" w:firstColumn="0" w:lastColumn="0" w:oddVBand="1" w:evenVBand="0" w:oddHBand="0" w:evenHBand="0" w:firstRowFirstColumn="0" w:firstRowLastColumn="0" w:lastRowFirstColumn="0" w:lastRowLastColumn="0"/>
            <w:tcW w:w="9918" w:type="dxa"/>
            <w:gridSpan w:val="6"/>
            <w:shd w:val="clear" w:color="auto" w:fill="FFFFFF" w:themeFill="background1"/>
          </w:tcPr>
          <w:p w14:paraId="69B9167A" w14:textId="4441A461" w:rsidR="006930F4" w:rsidRPr="00A04FC0" w:rsidRDefault="006930F4" w:rsidP="006930F4">
            <w:pPr>
              <w:tabs>
                <w:tab w:val="left" w:pos="8370"/>
              </w:tabs>
              <w:jc w:val="center"/>
              <w:rPr>
                <w:rFonts w:ascii="Times New Roman" w:eastAsia="Arial" w:hAnsi="Times New Roman" w:cs="Times New Roman"/>
                <w:smallCaps/>
              </w:rPr>
            </w:pPr>
            <w:r w:rsidRPr="00A04FC0">
              <w:rPr>
                <w:rFonts w:ascii="Times New Roman" w:eastAsia="Arial" w:hAnsi="Times New Roman" w:cs="Times New Roman"/>
                <w:smallCaps/>
              </w:rPr>
              <w:lastRenderedPageBreak/>
              <w:t>Docentes participantes</w:t>
            </w:r>
          </w:p>
        </w:tc>
      </w:tr>
      <w:tr w:rsidR="006930F4" w:rsidRPr="00A04FC0" w14:paraId="23244666" w14:textId="77777777" w:rsidTr="00A46B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56556278" w14:textId="0AC612BE" w:rsidR="006930F4" w:rsidRPr="00A04FC0" w:rsidRDefault="006930F4" w:rsidP="006930F4">
            <w:pPr>
              <w:jc w:val="center"/>
              <w:rPr>
                <w:rFonts w:ascii="Times New Roman" w:eastAsia="Arial" w:hAnsi="Times New Roman" w:cs="Times New Roman"/>
                <w:smallCaps/>
              </w:rPr>
            </w:pPr>
            <w:r w:rsidRPr="00A04FC0">
              <w:rPr>
                <w:rFonts w:ascii="Times New Roman" w:eastAsia="Arial" w:hAnsi="Times New Roman" w:cs="Times New Roman"/>
                <w:sz w:val="20"/>
                <w:szCs w:val="20"/>
              </w:rPr>
              <w:t>Nome</w:t>
            </w:r>
          </w:p>
        </w:tc>
        <w:tc>
          <w:tcPr>
            <w:tcW w:w="1984" w:type="dxa"/>
            <w:shd w:val="clear" w:color="auto" w:fill="FFFFFF" w:themeFill="background1"/>
          </w:tcPr>
          <w:p w14:paraId="24AF7C3F" w14:textId="6BC9CB2D" w:rsidR="006930F4" w:rsidRPr="00A04FC0" w:rsidRDefault="006930F4" w:rsidP="006930F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Origem (Curso)</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7B3E50E1" w14:textId="37847A7B" w:rsidR="006930F4" w:rsidRPr="00A04FC0" w:rsidRDefault="006930F4" w:rsidP="006930F4">
            <w:pPr>
              <w:jc w:val="center"/>
              <w:rPr>
                <w:rFonts w:ascii="Times New Roman" w:eastAsia="Arial" w:hAnsi="Times New Roman" w:cs="Times New Roman"/>
                <w:smallCaps/>
              </w:rPr>
            </w:pPr>
            <w:r w:rsidRPr="00A04FC0">
              <w:rPr>
                <w:rFonts w:ascii="Times New Roman" w:eastAsia="Arial" w:hAnsi="Times New Roman" w:cs="Times New Roman"/>
                <w:sz w:val="20"/>
                <w:szCs w:val="20"/>
              </w:rPr>
              <w:t>Titulação</w:t>
            </w:r>
          </w:p>
        </w:tc>
        <w:tc>
          <w:tcPr>
            <w:tcW w:w="2145" w:type="dxa"/>
            <w:shd w:val="clear" w:color="auto" w:fill="FFFFFF" w:themeFill="background1"/>
          </w:tcPr>
          <w:p w14:paraId="20B1B955" w14:textId="705B8158" w:rsidR="006930F4" w:rsidRPr="00A04FC0" w:rsidRDefault="006930F4" w:rsidP="006930F4">
            <w:pPr>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mallCaps/>
              </w:rPr>
            </w:pPr>
            <w:r w:rsidRPr="00A04FC0">
              <w:rPr>
                <w:rFonts w:ascii="Times New Roman" w:eastAsia="Arial" w:hAnsi="Times New Roman" w:cs="Times New Roman"/>
                <w:sz w:val="20"/>
                <w:szCs w:val="20"/>
              </w:rPr>
              <w:t>Regime de Trabalho</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28D8E05E" w14:textId="017E03CF" w:rsidR="006930F4" w:rsidRPr="00A04FC0" w:rsidRDefault="006930F4" w:rsidP="006930F4">
            <w:pPr>
              <w:jc w:val="center"/>
              <w:rPr>
                <w:rFonts w:ascii="Times New Roman" w:eastAsia="Arial" w:hAnsi="Times New Roman" w:cs="Times New Roman"/>
                <w:smallCaps/>
              </w:rPr>
            </w:pPr>
            <w:r w:rsidRPr="00A04FC0">
              <w:rPr>
                <w:rFonts w:ascii="Times New Roman" w:eastAsia="Arial" w:hAnsi="Times New Roman" w:cs="Times New Roman"/>
                <w:sz w:val="20"/>
                <w:szCs w:val="20"/>
              </w:rPr>
              <w:t>Carga Horária</w:t>
            </w:r>
          </w:p>
        </w:tc>
      </w:tr>
      <w:tr w:rsidR="006930F4" w:rsidRPr="00A04FC0" w14:paraId="672E5321" w14:textId="77777777" w:rsidTr="00A46BD6">
        <w:tc>
          <w:tcPr>
            <w:cnfStyle w:val="000010000000" w:firstRow="0" w:lastRow="0" w:firstColumn="0" w:lastColumn="0" w:oddVBand="1" w:evenVBand="0" w:oddHBand="0" w:evenHBand="0" w:firstRowFirstColumn="0" w:firstRowLastColumn="0" w:lastRowFirstColumn="0" w:lastRowLastColumn="0"/>
            <w:tcW w:w="1983" w:type="dxa"/>
            <w:shd w:val="clear" w:color="auto" w:fill="FFFFFF" w:themeFill="background1"/>
          </w:tcPr>
          <w:p w14:paraId="13F8B313" w14:textId="77777777" w:rsidR="006930F4" w:rsidRPr="00A04FC0" w:rsidRDefault="006930F4" w:rsidP="006930F4">
            <w:pPr>
              <w:jc w:val="center"/>
              <w:rPr>
                <w:rFonts w:ascii="Times New Roman" w:eastAsia="Arial" w:hAnsi="Times New Roman" w:cs="Times New Roman"/>
                <w:sz w:val="20"/>
                <w:szCs w:val="20"/>
              </w:rPr>
            </w:pPr>
          </w:p>
        </w:tc>
        <w:tc>
          <w:tcPr>
            <w:tcW w:w="1984" w:type="dxa"/>
            <w:shd w:val="clear" w:color="auto" w:fill="FFFFFF" w:themeFill="background1"/>
          </w:tcPr>
          <w:p w14:paraId="46FA9E64" w14:textId="49E2BE8C" w:rsidR="006930F4" w:rsidRPr="00A04FC0" w:rsidRDefault="006930F4" w:rsidP="006930F4">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Filosofia</w:t>
            </w:r>
          </w:p>
        </w:tc>
        <w:tc>
          <w:tcPr>
            <w:cnfStyle w:val="000010000000" w:firstRow="0" w:lastRow="0" w:firstColumn="0" w:lastColumn="0" w:oddVBand="1" w:evenVBand="0" w:oddHBand="0" w:evenHBand="0" w:firstRowFirstColumn="0" w:firstRowLastColumn="0" w:lastRowFirstColumn="0" w:lastRowLastColumn="0"/>
            <w:tcW w:w="1983" w:type="dxa"/>
            <w:gridSpan w:val="2"/>
            <w:shd w:val="clear" w:color="auto" w:fill="FFFFFF" w:themeFill="background1"/>
          </w:tcPr>
          <w:p w14:paraId="179B4EE7" w14:textId="77777777" w:rsidR="006930F4" w:rsidRPr="00A04FC0" w:rsidRDefault="006930F4" w:rsidP="006930F4">
            <w:pPr>
              <w:jc w:val="center"/>
              <w:rPr>
                <w:rFonts w:ascii="Times New Roman" w:eastAsia="Arial" w:hAnsi="Times New Roman" w:cs="Times New Roman"/>
                <w:sz w:val="20"/>
                <w:szCs w:val="20"/>
              </w:rPr>
            </w:pPr>
          </w:p>
        </w:tc>
        <w:tc>
          <w:tcPr>
            <w:tcW w:w="2145" w:type="dxa"/>
            <w:shd w:val="clear" w:color="auto" w:fill="FFFFFF" w:themeFill="background1"/>
          </w:tcPr>
          <w:p w14:paraId="3C2EAEF6" w14:textId="402212DE" w:rsidR="006930F4" w:rsidRPr="00A04FC0" w:rsidRDefault="006930F4" w:rsidP="006930F4">
            <w:pPr>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DE</w:t>
            </w:r>
          </w:p>
        </w:tc>
        <w:tc>
          <w:tcPr>
            <w:cnfStyle w:val="000010000000" w:firstRow="0" w:lastRow="0" w:firstColumn="0" w:lastColumn="0" w:oddVBand="1" w:evenVBand="0" w:oddHBand="0" w:evenHBand="0" w:firstRowFirstColumn="0" w:firstRowLastColumn="0" w:lastRowFirstColumn="0" w:lastRowLastColumn="0"/>
            <w:tcW w:w="1823" w:type="dxa"/>
            <w:shd w:val="clear" w:color="auto" w:fill="FFFFFF" w:themeFill="background1"/>
          </w:tcPr>
          <w:p w14:paraId="65FAF24D" w14:textId="3E8CDB81" w:rsidR="006930F4" w:rsidRPr="00A04FC0" w:rsidRDefault="006930F4" w:rsidP="006930F4">
            <w:pPr>
              <w:jc w:val="center"/>
              <w:rPr>
                <w:rFonts w:ascii="Times New Roman" w:eastAsia="Arial" w:hAnsi="Times New Roman" w:cs="Times New Roman"/>
                <w:sz w:val="20"/>
                <w:szCs w:val="20"/>
              </w:rPr>
            </w:pPr>
            <w:r>
              <w:rPr>
                <w:rFonts w:ascii="Times New Roman" w:eastAsia="Arial" w:hAnsi="Times New Roman" w:cs="Times New Roman"/>
                <w:sz w:val="20"/>
                <w:szCs w:val="20"/>
              </w:rPr>
              <w:t>40h</w:t>
            </w:r>
          </w:p>
        </w:tc>
      </w:tr>
    </w:tbl>
    <w:p w14:paraId="47F62B6C" w14:textId="77777777" w:rsidR="006A10B7" w:rsidRDefault="006A10B7" w:rsidP="00A648B6">
      <w:pPr>
        <w:jc w:val="center"/>
        <w:rPr>
          <w:rFonts w:ascii="Times New Roman" w:hAnsi="Times New Roman" w:cs="Times New Roman"/>
          <w:sz w:val="28"/>
          <w:szCs w:val="28"/>
        </w:rPr>
      </w:pPr>
    </w:p>
    <w:p w14:paraId="3B9D657F" w14:textId="06C6C2F4" w:rsidR="0056663E" w:rsidRPr="00CE1468" w:rsidRDefault="00A648B6" w:rsidP="00A648B6">
      <w:pPr>
        <w:jc w:val="center"/>
        <w:rPr>
          <w:rFonts w:ascii="Times New Roman" w:hAnsi="Times New Roman" w:cs="Times New Roman"/>
          <w:sz w:val="28"/>
          <w:szCs w:val="28"/>
        </w:rPr>
      </w:pPr>
      <w:r w:rsidRPr="000C14BA">
        <w:rPr>
          <w:rFonts w:ascii="Times New Roman" w:hAnsi="Times New Roman" w:cs="Times New Roman"/>
          <w:sz w:val="28"/>
          <w:szCs w:val="28"/>
        </w:rPr>
        <w:t>Cronograma</w:t>
      </w:r>
    </w:p>
    <w:p w14:paraId="70685484" w14:textId="1E011C62" w:rsidR="008A4B9F" w:rsidRDefault="008350DD" w:rsidP="00717F4C">
      <w:pPr>
        <w:jc w:val="center"/>
        <w:rPr>
          <w:rFonts w:ascii="Times New Roman" w:hAnsi="Times New Roman" w:cs="Times New Roman"/>
          <w:sz w:val="24"/>
          <w:szCs w:val="24"/>
        </w:rPr>
      </w:pPr>
      <w:r w:rsidRPr="00450EFE">
        <w:rPr>
          <w:rFonts w:ascii="Times New Roman" w:hAnsi="Times New Roman" w:cs="Times New Roman"/>
          <w:sz w:val="24"/>
          <w:szCs w:val="24"/>
        </w:rPr>
        <w:t>D</w:t>
      </w:r>
      <w:r w:rsidR="00717F4C" w:rsidRPr="00450EFE">
        <w:rPr>
          <w:rFonts w:ascii="Times New Roman" w:hAnsi="Times New Roman" w:cs="Times New Roman"/>
          <w:sz w:val="24"/>
          <w:szCs w:val="24"/>
        </w:rPr>
        <w:t xml:space="preserve">e </w:t>
      </w:r>
      <w:r w:rsidR="0056792B">
        <w:rPr>
          <w:rFonts w:ascii="Times New Roman" w:hAnsi="Times New Roman" w:cs="Times New Roman"/>
          <w:sz w:val="24"/>
          <w:szCs w:val="24"/>
        </w:rPr>
        <w:t>04</w:t>
      </w:r>
      <w:r w:rsidR="00862D08" w:rsidRPr="00450EFE">
        <w:rPr>
          <w:rFonts w:ascii="Times New Roman" w:hAnsi="Times New Roman" w:cs="Times New Roman"/>
          <w:sz w:val="24"/>
          <w:szCs w:val="24"/>
        </w:rPr>
        <w:t>/</w:t>
      </w:r>
      <w:r w:rsidR="000069B0">
        <w:rPr>
          <w:rFonts w:ascii="Times New Roman" w:hAnsi="Times New Roman" w:cs="Times New Roman"/>
          <w:sz w:val="24"/>
          <w:szCs w:val="24"/>
        </w:rPr>
        <w:t>10/21</w:t>
      </w:r>
      <w:r w:rsidR="00717F4C" w:rsidRPr="00450EFE">
        <w:rPr>
          <w:rFonts w:ascii="Times New Roman" w:hAnsi="Times New Roman" w:cs="Times New Roman"/>
          <w:sz w:val="24"/>
          <w:szCs w:val="24"/>
        </w:rPr>
        <w:t xml:space="preserve"> a </w:t>
      </w:r>
      <w:r w:rsidR="0056792B">
        <w:rPr>
          <w:rFonts w:ascii="Times New Roman" w:hAnsi="Times New Roman" w:cs="Times New Roman"/>
          <w:sz w:val="24"/>
          <w:szCs w:val="24"/>
        </w:rPr>
        <w:t>15</w:t>
      </w:r>
      <w:r w:rsidR="00862D08" w:rsidRPr="00450EFE">
        <w:rPr>
          <w:rFonts w:ascii="Times New Roman" w:hAnsi="Times New Roman" w:cs="Times New Roman"/>
          <w:sz w:val="24"/>
          <w:szCs w:val="24"/>
        </w:rPr>
        <w:t>/</w:t>
      </w:r>
      <w:r w:rsidR="006A10B7" w:rsidRPr="00450EFE">
        <w:rPr>
          <w:rFonts w:ascii="Times New Roman" w:hAnsi="Times New Roman" w:cs="Times New Roman"/>
          <w:sz w:val="24"/>
          <w:szCs w:val="24"/>
        </w:rPr>
        <w:t>0</w:t>
      </w:r>
      <w:r w:rsidR="000069B0">
        <w:rPr>
          <w:rFonts w:ascii="Times New Roman" w:hAnsi="Times New Roman" w:cs="Times New Roman"/>
          <w:sz w:val="24"/>
          <w:szCs w:val="24"/>
        </w:rPr>
        <w:t>2</w:t>
      </w:r>
      <w:r w:rsidR="00BE72A6" w:rsidRPr="00450EFE">
        <w:rPr>
          <w:rFonts w:ascii="Times New Roman" w:hAnsi="Times New Roman" w:cs="Times New Roman"/>
          <w:sz w:val="24"/>
          <w:szCs w:val="24"/>
        </w:rPr>
        <w:t>/</w:t>
      </w:r>
      <w:r w:rsidR="00717F4C" w:rsidRPr="00450EFE">
        <w:rPr>
          <w:rFonts w:ascii="Times New Roman" w:hAnsi="Times New Roman" w:cs="Times New Roman"/>
          <w:sz w:val="24"/>
          <w:szCs w:val="24"/>
        </w:rPr>
        <w:t>202</w:t>
      </w:r>
      <w:r w:rsidR="000069B0">
        <w:rPr>
          <w:rFonts w:ascii="Times New Roman" w:hAnsi="Times New Roman" w:cs="Times New Roman"/>
          <w:sz w:val="24"/>
          <w:szCs w:val="24"/>
        </w:rPr>
        <w:t>2</w:t>
      </w:r>
    </w:p>
    <w:p w14:paraId="2BAAA39C" w14:textId="52A22F21" w:rsidR="00AF494E" w:rsidRPr="00592518" w:rsidRDefault="00AF494E" w:rsidP="00717F4C">
      <w:pPr>
        <w:jc w:val="center"/>
        <w:rPr>
          <w:rFonts w:ascii="Times New Roman" w:hAnsi="Times New Roman" w:cs="Times New Roman"/>
          <w:sz w:val="24"/>
          <w:szCs w:val="24"/>
        </w:rPr>
      </w:pPr>
      <w:r>
        <w:rPr>
          <w:rFonts w:ascii="Times New Roman" w:hAnsi="Times New Roman" w:cs="Times New Roman"/>
          <w:sz w:val="24"/>
          <w:szCs w:val="24"/>
        </w:rPr>
        <w:t>(Recesso de fim de ano: 23/12 a 02/01)</w:t>
      </w:r>
    </w:p>
    <w:tbl>
      <w:tblPr>
        <w:tblStyle w:val="Tabelacomgrade"/>
        <w:tblW w:w="10201" w:type="dxa"/>
        <w:jc w:val="center"/>
        <w:tblLook w:val="04A0" w:firstRow="1" w:lastRow="0" w:firstColumn="1" w:lastColumn="0" w:noHBand="0" w:noVBand="1"/>
      </w:tblPr>
      <w:tblGrid>
        <w:gridCol w:w="2120"/>
        <w:gridCol w:w="6973"/>
        <w:gridCol w:w="1108"/>
      </w:tblGrid>
      <w:tr w:rsidR="00A648B6" w:rsidRPr="00A04FC0" w14:paraId="2B4AAABC" w14:textId="078045CD" w:rsidTr="00D00FF0">
        <w:trPr>
          <w:jc w:val="center"/>
        </w:trPr>
        <w:tc>
          <w:tcPr>
            <w:tcW w:w="2120" w:type="dxa"/>
            <w:shd w:val="clear" w:color="auto" w:fill="F2F2F2" w:themeFill="background1" w:themeFillShade="F2"/>
          </w:tcPr>
          <w:p w14:paraId="246BA229" w14:textId="7CBB4CF5" w:rsidR="00A648B6" w:rsidRPr="00A04FC0" w:rsidRDefault="00D66E34" w:rsidP="00A93247">
            <w:pPr>
              <w:jc w:val="center"/>
              <w:rPr>
                <w:rFonts w:ascii="Times New Roman" w:hAnsi="Times New Roman" w:cs="Times New Roman"/>
                <w:b/>
                <w:bCs/>
                <w:sz w:val="24"/>
                <w:szCs w:val="24"/>
              </w:rPr>
            </w:pPr>
            <w:r w:rsidRPr="00A04FC0">
              <w:rPr>
                <w:rFonts w:ascii="Times New Roman" w:hAnsi="Times New Roman" w:cs="Times New Roman"/>
                <w:b/>
                <w:bCs/>
                <w:sz w:val="24"/>
                <w:szCs w:val="24"/>
              </w:rPr>
              <w:t>Dias</w:t>
            </w:r>
          </w:p>
        </w:tc>
        <w:tc>
          <w:tcPr>
            <w:tcW w:w="6973" w:type="dxa"/>
            <w:shd w:val="clear" w:color="auto" w:fill="F2F2F2" w:themeFill="background1" w:themeFillShade="F2"/>
          </w:tcPr>
          <w:p w14:paraId="5038BA2A" w14:textId="48894D8A" w:rsidR="00661652" w:rsidRPr="00A04FC0" w:rsidRDefault="00C74608" w:rsidP="00E97CD3">
            <w:pPr>
              <w:jc w:val="center"/>
              <w:rPr>
                <w:rFonts w:ascii="Times New Roman" w:hAnsi="Times New Roman" w:cs="Times New Roman"/>
                <w:b/>
                <w:bCs/>
                <w:sz w:val="24"/>
                <w:szCs w:val="24"/>
              </w:rPr>
            </w:pPr>
            <w:r w:rsidRPr="00A04FC0">
              <w:rPr>
                <w:rFonts w:ascii="Times New Roman" w:hAnsi="Times New Roman" w:cs="Times New Roman"/>
                <w:b/>
                <w:bCs/>
                <w:sz w:val="24"/>
                <w:szCs w:val="24"/>
              </w:rPr>
              <w:t xml:space="preserve">Atividades </w:t>
            </w:r>
          </w:p>
        </w:tc>
        <w:tc>
          <w:tcPr>
            <w:tcW w:w="1108" w:type="dxa"/>
            <w:shd w:val="clear" w:color="auto" w:fill="F2F2F2" w:themeFill="background1" w:themeFillShade="F2"/>
          </w:tcPr>
          <w:p w14:paraId="5F02718F" w14:textId="2B5D7E8C" w:rsidR="00A648B6" w:rsidRPr="00A04FC0" w:rsidRDefault="00A648B6" w:rsidP="00C05908">
            <w:pPr>
              <w:spacing w:before="0"/>
              <w:jc w:val="center"/>
              <w:rPr>
                <w:rFonts w:ascii="Times New Roman" w:hAnsi="Times New Roman" w:cs="Times New Roman"/>
                <w:b/>
                <w:bCs/>
                <w:sz w:val="24"/>
                <w:szCs w:val="24"/>
              </w:rPr>
            </w:pPr>
            <w:r w:rsidRPr="00A04FC0">
              <w:rPr>
                <w:rFonts w:ascii="Times New Roman" w:hAnsi="Times New Roman" w:cs="Times New Roman"/>
                <w:b/>
                <w:bCs/>
                <w:sz w:val="24"/>
                <w:szCs w:val="24"/>
              </w:rPr>
              <w:t>Horas</w:t>
            </w:r>
            <w:r w:rsidR="00EA7AAA" w:rsidRPr="00A04FC0">
              <w:rPr>
                <w:rFonts w:ascii="Times New Roman" w:hAnsi="Times New Roman" w:cs="Times New Roman"/>
                <w:b/>
                <w:bCs/>
                <w:sz w:val="24"/>
                <w:szCs w:val="24"/>
              </w:rPr>
              <w:t xml:space="preserve"> </w:t>
            </w:r>
          </w:p>
        </w:tc>
      </w:tr>
      <w:tr w:rsidR="007170D0" w:rsidRPr="006F1243" w14:paraId="4ADA006C" w14:textId="0AC95532" w:rsidTr="00D00FF0">
        <w:trPr>
          <w:jc w:val="center"/>
        </w:trPr>
        <w:tc>
          <w:tcPr>
            <w:tcW w:w="2120" w:type="dxa"/>
            <w:shd w:val="clear" w:color="auto" w:fill="auto"/>
          </w:tcPr>
          <w:p w14:paraId="5227AC39" w14:textId="77777777" w:rsidR="007170D0" w:rsidRDefault="007170D0" w:rsidP="007170D0">
            <w:pPr>
              <w:jc w:val="center"/>
              <w:rPr>
                <w:rFonts w:ascii="Times New Roman" w:hAnsi="Times New Roman" w:cs="Times New Roman"/>
                <w:b/>
                <w:sz w:val="24"/>
                <w:szCs w:val="24"/>
              </w:rPr>
            </w:pPr>
          </w:p>
          <w:p w14:paraId="40DDCA21" w14:textId="77777777" w:rsidR="007170D0" w:rsidRDefault="007170D0" w:rsidP="007170D0">
            <w:pPr>
              <w:jc w:val="center"/>
              <w:rPr>
                <w:rFonts w:ascii="Times New Roman" w:hAnsi="Times New Roman" w:cs="Times New Roman"/>
                <w:b/>
                <w:sz w:val="24"/>
                <w:szCs w:val="24"/>
              </w:rPr>
            </w:pPr>
          </w:p>
          <w:p w14:paraId="796C5444" w14:textId="77777777" w:rsidR="007170D0" w:rsidRDefault="007170D0" w:rsidP="007170D0">
            <w:pPr>
              <w:jc w:val="center"/>
              <w:rPr>
                <w:rFonts w:ascii="Times New Roman" w:hAnsi="Times New Roman" w:cs="Times New Roman"/>
                <w:b/>
                <w:sz w:val="24"/>
                <w:szCs w:val="24"/>
              </w:rPr>
            </w:pPr>
          </w:p>
          <w:p w14:paraId="610A2BCD" w14:textId="77777777" w:rsidR="007170D0" w:rsidRDefault="007170D0" w:rsidP="007170D0">
            <w:pPr>
              <w:jc w:val="center"/>
              <w:rPr>
                <w:rFonts w:ascii="Times New Roman" w:hAnsi="Times New Roman" w:cs="Times New Roman"/>
                <w:b/>
                <w:sz w:val="24"/>
                <w:szCs w:val="24"/>
              </w:rPr>
            </w:pPr>
          </w:p>
          <w:p w14:paraId="3B5BE454" w14:textId="77777777" w:rsidR="007170D0" w:rsidRDefault="007170D0" w:rsidP="007170D0">
            <w:pPr>
              <w:jc w:val="center"/>
              <w:rPr>
                <w:rFonts w:ascii="Times New Roman" w:hAnsi="Times New Roman" w:cs="Times New Roman"/>
                <w:b/>
                <w:sz w:val="24"/>
                <w:szCs w:val="24"/>
              </w:rPr>
            </w:pPr>
          </w:p>
          <w:p w14:paraId="45D466DD" w14:textId="77777777" w:rsidR="007170D0" w:rsidRDefault="007170D0" w:rsidP="007170D0">
            <w:pPr>
              <w:jc w:val="center"/>
              <w:rPr>
                <w:rFonts w:ascii="Times New Roman" w:hAnsi="Times New Roman" w:cs="Times New Roman"/>
                <w:b/>
                <w:sz w:val="24"/>
                <w:szCs w:val="24"/>
              </w:rPr>
            </w:pPr>
          </w:p>
          <w:p w14:paraId="0AC0AA23" w14:textId="77777777" w:rsidR="007170D0" w:rsidRDefault="007170D0" w:rsidP="007170D0">
            <w:pPr>
              <w:jc w:val="center"/>
              <w:rPr>
                <w:rFonts w:ascii="Times New Roman" w:hAnsi="Times New Roman" w:cs="Times New Roman"/>
                <w:b/>
                <w:sz w:val="24"/>
                <w:szCs w:val="24"/>
              </w:rPr>
            </w:pPr>
          </w:p>
          <w:p w14:paraId="0E05313B" w14:textId="1C50F902"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07/10</w:t>
            </w:r>
          </w:p>
          <w:p w14:paraId="696D79E2" w14:textId="77777777" w:rsidR="007170D0" w:rsidRDefault="007170D0" w:rsidP="007170D0">
            <w:pPr>
              <w:jc w:val="center"/>
              <w:rPr>
                <w:rFonts w:ascii="Times New Roman" w:hAnsi="Times New Roman" w:cs="Times New Roman"/>
                <w:b/>
                <w:sz w:val="24"/>
                <w:szCs w:val="24"/>
              </w:rPr>
            </w:pPr>
          </w:p>
          <w:p w14:paraId="54078AE4" w14:textId="3D0026F6"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14/10</w:t>
            </w:r>
          </w:p>
          <w:p w14:paraId="16849E31" w14:textId="78B57D90" w:rsidR="007170D0" w:rsidRDefault="007170D0" w:rsidP="007170D0">
            <w:pPr>
              <w:jc w:val="center"/>
              <w:rPr>
                <w:rFonts w:ascii="Times New Roman" w:hAnsi="Times New Roman" w:cs="Times New Roman"/>
                <w:b/>
                <w:sz w:val="24"/>
                <w:szCs w:val="24"/>
              </w:rPr>
            </w:pPr>
          </w:p>
          <w:p w14:paraId="5E5E5447" w14:textId="6A5BF68F"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21/10</w:t>
            </w:r>
          </w:p>
          <w:p w14:paraId="650EB898" w14:textId="00CC8799" w:rsidR="007170D0" w:rsidRDefault="007170D0" w:rsidP="007170D0">
            <w:pPr>
              <w:jc w:val="center"/>
              <w:rPr>
                <w:rFonts w:ascii="Times New Roman" w:hAnsi="Times New Roman" w:cs="Times New Roman"/>
                <w:b/>
                <w:sz w:val="24"/>
                <w:szCs w:val="24"/>
              </w:rPr>
            </w:pPr>
          </w:p>
          <w:p w14:paraId="417AAD08" w14:textId="77777777" w:rsidR="007170D0" w:rsidRDefault="007170D0" w:rsidP="007170D0">
            <w:pPr>
              <w:jc w:val="center"/>
              <w:rPr>
                <w:rFonts w:ascii="Times New Roman" w:hAnsi="Times New Roman" w:cs="Times New Roman"/>
                <w:b/>
                <w:sz w:val="24"/>
                <w:szCs w:val="24"/>
              </w:rPr>
            </w:pPr>
          </w:p>
          <w:p w14:paraId="2FB63D43" w14:textId="77777777" w:rsidR="006930F4" w:rsidRDefault="006930F4" w:rsidP="007170D0">
            <w:pPr>
              <w:jc w:val="center"/>
              <w:rPr>
                <w:rFonts w:ascii="Times New Roman" w:hAnsi="Times New Roman" w:cs="Times New Roman"/>
                <w:b/>
                <w:sz w:val="24"/>
                <w:szCs w:val="24"/>
              </w:rPr>
            </w:pPr>
          </w:p>
          <w:p w14:paraId="5682143E" w14:textId="4AEE36B9" w:rsidR="007170D0" w:rsidRPr="006F1243" w:rsidRDefault="007170D0" w:rsidP="007170D0">
            <w:pPr>
              <w:jc w:val="center"/>
              <w:rPr>
                <w:rFonts w:ascii="Times New Roman" w:hAnsi="Times New Roman" w:cs="Times New Roman"/>
                <w:b/>
                <w:sz w:val="24"/>
                <w:szCs w:val="24"/>
              </w:rPr>
            </w:pPr>
            <w:r w:rsidRPr="006F1243">
              <w:rPr>
                <w:rFonts w:ascii="Times New Roman" w:hAnsi="Times New Roman" w:cs="Times New Roman"/>
                <w:b/>
                <w:sz w:val="24"/>
                <w:szCs w:val="24"/>
              </w:rPr>
              <w:lastRenderedPageBreak/>
              <w:t>28/10</w:t>
            </w:r>
          </w:p>
          <w:p w14:paraId="13F123B2" w14:textId="3188A1E3" w:rsidR="007170D0" w:rsidRDefault="007170D0" w:rsidP="007170D0">
            <w:pPr>
              <w:jc w:val="center"/>
              <w:rPr>
                <w:rFonts w:ascii="Times New Roman" w:hAnsi="Times New Roman" w:cs="Times New Roman"/>
                <w:b/>
                <w:sz w:val="24"/>
                <w:szCs w:val="24"/>
              </w:rPr>
            </w:pPr>
          </w:p>
          <w:p w14:paraId="61B74EA4" w14:textId="77777777" w:rsidR="006930F4" w:rsidRDefault="006930F4" w:rsidP="007170D0">
            <w:pPr>
              <w:jc w:val="center"/>
              <w:rPr>
                <w:rFonts w:ascii="Times New Roman" w:hAnsi="Times New Roman" w:cs="Times New Roman"/>
                <w:b/>
                <w:sz w:val="24"/>
                <w:szCs w:val="24"/>
              </w:rPr>
            </w:pPr>
          </w:p>
          <w:p w14:paraId="6B04FCCE" w14:textId="4A937F2D"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04/11</w:t>
            </w:r>
          </w:p>
          <w:p w14:paraId="1782B066" w14:textId="008E90A5" w:rsidR="007170D0" w:rsidRDefault="007170D0" w:rsidP="007170D0">
            <w:pPr>
              <w:jc w:val="center"/>
              <w:rPr>
                <w:rFonts w:ascii="Times New Roman" w:hAnsi="Times New Roman" w:cs="Times New Roman"/>
                <w:b/>
                <w:sz w:val="24"/>
                <w:szCs w:val="24"/>
              </w:rPr>
            </w:pPr>
          </w:p>
          <w:p w14:paraId="784FB399" w14:textId="77777777" w:rsidR="007170D0" w:rsidRDefault="007170D0" w:rsidP="007170D0">
            <w:pPr>
              <w:jc w:val="center"/>
              <w:rPr>
                <w:rFonts w:ascii="Times New Roman" w:hAnsi="Times New Roman" w:cs="Times New Roman"/>
                <w:b/>
                <w:sz w:val="24"/>
                <w:szCs w:val="24"/>
              </w:rPr>
            </w:pPr>
          </w:p>
          <w:p w14:paraId="60E0654E" w14:textId="1B9B4658" w:rsidR="007170D0" w:rsidRDefault="007170D0" w:rsidP="007170D0">
            <w:pPr>
              <w:jc w:val="center"/>
              <w:rPr>
                <w:rFonts w:ascii="Times New Roman" w:hAnsi="Times New Roman" w:cs="Times New Roman"/>
                <w:b/>
                <w:sz w:val="24"/>
                <w:szCs w:val="24"/>
              </w:rPr>
            </w:pPr>
          </w:p>
          <w:p w14:paraId="36F96944" w14:textId="24A9F47D"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11/11</w:t>
            </w:r>
          </w:p>
          <w:p w14:paraId="271520D3" w14:textId="77777777" w:rsidR="007170D0" w:rsidRDefault="007170D0" w:rsidP="007170D0">
            <w:pPr>
              <w:jc w:val="center"/>
              <w:rPr>
                <w:rFonts w:ascii="Times New Roman" w:hAnsi="Times New Roman" w:cs="Times New Roman"/>
                <w:b/>
                <w:sz w:val="24"/>
                <w:szCs w:val="24"/>
              </w:rPr>
            </w:pPr>
          </w:p>
          <w:p w14:paraId="2F9D0CD6" w14:textId="77777777" w:rsidR="0090295E" w:rsidRDefault="0090295E" w:rsidP="007170D0">
            <w:pPr>
              <w:jc w:val="center"/>
              <w:rPr>
                <w:rFonts w:ascii="Times New Roman" w:hAnsi="Times New Roman" w:cs="Times New Roman"/>
                <w:b/>
                <w:sz w:val="24"/>
                <w:szCs w:val="24"/>
              </w:rPr>
            </w:pPr>
          </w:p>
          <w:p w14:paraId="577B6C1D" w14:textId="77777777" w:rsidR="000512D1" w:rsidRDefault="000512D1" w:rsidP="007170D0">
            <w:pPr>
              <w:jc w:val="center"/>
              <w:rPr>
                <w:rFonts w:ascii="Times New Roman" w:hAnsi="Times New Roman" w:cs="Times New Roman"/>
                <w:b/>
                <w:sz w:val="24"/>
                <w:szCs w:val="24"/>
              </w:rPr>
            </w:pPr>
          </w:p>
          <w:p w14:paraId="5F507738" w14:textId="77777777" w:rsidR="000512D1" w:rsidRDefault="000512D1" w:rsidP="007170D0">
            <w:pPr>
              <w:jc w:val="center"/>
              <w:rPr>
                <w:rFonts w:ascii="Times New Roman" w:hAnsi="Times New Roman" w:cs="Times New Roman"/>
                <w:b/>
                <w:sz w:val="24"/>
                <w:szCs w:val="24"/>
              </w:rPr>
            </w:pPr>
          </w:p>
          <w:p w14:paraId="143F4BD8" w14:textId="34EF6708"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18/11</w:t>
            </w:r>
          </w:p>
          <w:p w14:paraId="6978FF3A" w14:textId="77777777" w:rsidR="0090295E" w:rsidRDefault="0090295E" w:rsidP="007170D0">
            <w:pPr>
              <w:jc w:val="center"/>
              <w:rPr>
                <w:rFonts w:ascii="Times New Roman" w:hAnsi="Times New Roman" w:cs="Times New Roman"/>
                <w:b/>
                <w:sz w:val="24"/>
                <w:szCs w:val="24"/>
              </w:rPr>
            </w:pPr>
          </w:p>
          <w:p w14:paraId="35E4703C" w14:textId="77777777" w:rsidR="0090295E" w:rsidRDefault="0090295E" w:rsidP="007170D0">
            <w:pPr>
              <w:jc w:val="center"/>
              <w:rPr>
                <w:rFonts w:ascii="Times New Roman" w:hAnsi="Times New Roman" w:cs="Times New Roman"/>
                <w:b/>
                <w:sz w:val="24"/>
                <w:szCs w:val="24"/>
              </w:rPr>
            </w:pPr>
          </w:p>
          <w:p w14:paraId="22FEAF9B" w14:textId="77777777" w:rsidR="000512D1" w:rsidRDefault="000512D1" w:rsidP="007170D0">
            <w:pPr>
              <w:jc w:val="center"/>
              <w:rPr>
                <w:rFonts w:ascii="Times New Roman" w:hAnsi="Times New Roman" w:cs="Times New Roman"/>
                <w:b/>
                <w:sz w:val="24"/>
                <w:szCs w:val="24"/>
              </w:rPr>
            </w:pPr>
          </w:p>
          <w:p w14:paraId="05BEFC14" w14:textId="2CFA8CF7"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25/11</w:t>
            </w:r>
          </w:p>
          <w:p w14:paraId="35C57880" w14:textId="77777777" w:rsidR="0090295E" w:rsidRDefault="0090295E" w:rsidP="007170D0">
            <w:pPr>
              <w:jc w:val="center"/>
              <w:rPr>
                <w:rFonts w:ascii="Times New Roman" w:hAnsi="Times New Roman" w:cs="Times New Roman"/>
                <w:b/>
                <w:sz w:val="24"/>
                <w:szCs w:val="24"/>
              </w:rPr>
            </w:pPr>
          </w:p>
          <w:p w14:paraId="414AD2DF" w14:textId="77777777" w:rsidR="0090295E" w:rsidRDefault="0090295E" w:rsidP="007170D0">
            <w:pPr>
              <w:jc w:val="center"/>
              <w:rPr>
                <w:rFonts w:ascii="Times New Roman" w:hAnsi="Times New Roman" w:cs="Times New Roman"/>
                <w:b/>
                <w:sz w:val="24"/>
                <w:szCs w:val="24"/>
              </w:rPr>
            </w:pPr>
          </w:p>
          <w:p w14:paraId="07E8925B" w14:textId="77777777" w:rsidR="0090295E" w:rsidRDefault="0090295E" w:rsidP="007170D0">
            <w:pPr>
              <w:jc w:val="center"/>
              <w:rPr>
                <w:rFonts w:ascii="Times New Roman" w:hAnsi="Times New Roman" w:cs="Times New Roman"/>
                <w:b/>
                <w:sz w:val="24"/>
                <w:szCs w:val="24"/>
              </w:rPr>
            </w:pPr>
          </w:p>
          <w:p w14:paraId="08C656CA" w14:textId="1480623C"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02</w:t>
            </w:r>
            <w:r w:rsidR="0090295E">
              <w:rPr>
                <w:rFonts w:ascii="Times New Roman" w:hAnsi="Times New Roman" w:cs="Times New Roman"/>
                <w:b/>
                <w:sz w:val="24"/>
                <w:szCs w:val="24"/>
              </w:rPr>
              <w:t>/12</w:t>
            </w:r>
          </w:p>
          <w:p w14:paraId="1C454C8D" w14:textId="29966BE8" w:rsidR="0090295E" w:rsidRDefault="0090295E" w:rsidP="007170D0">
            <w:pPr>
              <w:jc w:val="center"/>
              <w:rPr>
                <w:rFonts w:ascii="Times New Roman" w:hAnsi="Times New Roman" w:cs="Times New Roman"/>
                <w:b/>
                <w:sz w:val="24"/>
                <w:szCs w:val="24"/>
              </w:rPr>
            </w:pPr>
          </w:p>
          <w:p w14:paraId="0AB65CFB" w14:textId="1119B76B" w:rsidR="0090295E" w:rsidRDefault="0090295E" w:rsidP="007170D0">
            <w:pPr>
              <w:jc w:val="center"/>
              <w:rPr>
                <w:rFonts w:ascii="Times New Roman" w:hAnsi="Times New Roman" w:cs="Times New Roman"/>
                <w:b/>
                <w:sz w:val="24"/>
                <w:szCs w:val="24"/>
              </w:rPr>
            </w:pPr>
          </w:p>
          <w:p w14:paraId="229E3A1F" w14:textId="77777777" w:rsidR="0090295E" w:rsidRDefault="0090295E" w:rsidP="007170D0">
            <w:pPr>
              <w:jc w:val="center"/>
              <w:rPr>
                <w:rFonts w:ascii="Times New Roman" w:hAnsi="Times New Roman" w:cs="Times New Roman"/>
                <w:b/>
                <w:sz w:val="24"/>
                <w:szCs w:val="24"/>
              </w:rPr>
            </w:pPr>
          </w:p>
          <w:p w14:paraId="200FC63B" w14:textId="3A0001DB"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09</w:t>
            </w:r>
            <w:r w:rsidR="006930F4">
              <w:rPr>
                <w:rFonts w:ascii="Times New Roman" w:hAnsi="Times New Roman" w:cs="Times New Roman"/>
                <w:b/>
                <w:sz w:val="24"/>
                <w:szCs w:val="24"/>
              </w:rPr>
              <w:t>/12</w:t>
            </w:r>
          </w:p>
          <w:p w14:paraId="12D87154" w14:textId="2B287E38" w:rsidR="0090295E" w:rsidRDefault="0090295E" w:rsidP="007170D0">
            <w:pPr>
              <w:jc w:val="center"/>
              <w:rPr>
                <w:rFonts w:ascii="Times New Roman" w:hAnsi="Times New Roman" w:cs="Times New Roman"/>
                <w:b/>
                <w:sz w:val="24"/>
                <w:szCs w:val="24"/>
              </w:rPr>
            </w:pPr>
          </w:p>
          <w:p w14:paraId="4B7F04B5" w14:textId="77777777" w:rsidR="0090295E" w:rsidRDefault="0090295E" w:rsidP="007170D0">
            <w:pPr>
              <w:jc w:val="center"/>
              <w:rPr>
                <w:rFonts w:ascii="Times New Roman" w:hAnsi="Times New Roman" w:cs="Times New Roman"/>
                <w:b/>
                <w:sz w:val="24"/>
                <w:szCs w:val="24"/>
              </w:rPr>
            </w:pPr>
          </w:p>
          <w:p w14:paraId="73E7A039" w14:textId="07BD78C3" w:rsidR="007170D0" w:rsidRDefault="007170D0" w:rsidP="007170D0">
            <w:pPr>
              <w:jc w:val="center"/>
              <w:rPr>
                <w:rFonts w:ascii="Times New Roman" w:hAnsi="Times New Roman" w:cs="Times New Roman"/>
                <w:b/>
                <w:sz w:val="24"/>
                <w:szCs w:val="24"/>
              </w:rPr>
            </w:pPr>
            <w:r w:rsidRPr="006F1243">
              <w:rPr>
                <w:rFonts w:ascii="Times New Roman" w:hAnsi="Times New Roman" w:cs="Times New Roman"/>
                <w:b/>
                <w:sz w:val="24"/>
                <w:szCs w:val="24"/>
              </w:rPr>
              <w:t>16</w:t>
            </w:r>
            <w:r w:rsidR="006930F4">
              <w:rPr>
                <w:rFonts w:ascii="Times New Roman" w:hAnsi="Times New Roman" w:cs="Times New Roman"/>
                <w:b/>
                <w:sz w:val="24"/>
                <w:szCs w:val="24"/>
              </w:rPr>
              <w:t>/12</w:t>
            </w:r>
          </w:p>
          <w:p w14:paraId="3DCDAB12" w14:textId="1628B366" w:rsidR="006F1243" w:rsidRDefault="006F1243" w:rsidP="007170D0">
            <w:pPr>
              <w:jc w:val="center"/>
              <w:rPr>
                <w:rFonts w:ascii="Times New Roman" w:hAnsi="Times New Roman" w:cs="Times New Roman"/>
                <w:b/>
                <w:sz w:val="24"/>
                <w:szCs w:val="24"/>
              </w:rPr>
            </w:pPr>
          </w:p>
          <w:p w14:paraId="32770C13" w14:textId="77777777" w:rsidR="006F1243" w:rsidRPr="006F1243" w:rsidRDefault="006F1243" w:rsidP="007170D0">
            <w:pPr>
              <w:jc w:val="center"/>
              <w:rPr>
                <w:rFonts w:ascii="Times New Roman" w:hAnsi="Times New Roman" w:cs="Times New Roman"/>
                <w:b/>
                <w:sz w:val="24"/>
                <w:szCs w:val="24"/>
              </w:rPr>
            </w:pPr>
          </w:p>
          <w:p w14:paraId="62ADDD1C" w14:textId="333BF40C" w:rsidR="007170D0" w:rsidRPr="007170D0" w:rsidRDefault="007170D0" w:rsidP="007170D0">
            <w:pPr>
              <w:jc w:val="center"/>
              <w:rPr>
                <w:rFonts w:ascii="Times New Roman" w:hAnsi="Times New Roman" w:cs="Times New Roman"/>
                <w:b/>
                <w:color w:val="FF0000"/>
                <w:sz w:val="24"/>
                <w:szCs w:val="24"/>
              </w:rPr>
            </w:pPr>
            <w:r w:rsidRPr="007170D0">
              <w:rPr>
                <w:rFonts w:ascii="Times New Roman" w:hAnsi="Times New Roman" w:cs="Times New Roman"/>
                <w:b/>
                <w:color w:val="FF0000"/>
                <w:sz w:val="24"/>
                <w:szCs w:val="24"/>
              </w:rPr>
              <w:t>23</w:t>
            </w:r>
          </w:p>
          <w:p w14:paraId="695F9AB2" w14:textId="77777777" w:rsidR="007170D0" w:rsidRPr="007170D0" w:rsidRDefault="007170D0" w:rsidP="007170D0">
            <w:pPr>
              <w:jc w:val="center"/>
              <w:rPr>
                <w:rFonts w:ascii="Times New Roman" w:hAnsi="Times New Roman" w:cs="Times New Roman"/>
                <w:b/>
                <w:color w:val="FF0000"/>
                <w:sz w:val="24"/>
                <w:szCs w:val="24"/>
              </w:rPr>
            </w:pPr>
            <w:r w:rsidRPr="007170D0">
              <w:rPr>
                <w:rFonts w:ascii="Times New Roman" w:hAnsi="Times New Roman" w:cs="Times New Roman"/>
                <w:b/>
                <w:color w:val="FF0000"/>
                <w:sz w:val="24"/>
                <w:szCs w:val="24"/>
              </w:rPr>
              <w:t>30/12</w:t>
            </w:r>
          </w:p>
          <w:p w14:paraId="74D137EF" w14:textId="77777777" w:rsidR="000512D1" w:rsidRDefault="000512D1" w:rsidP="007170D0">
            <w:pPr>
              <w:jc w:val="center"/>
              <w:rPr>
                <w:rFonts w:ascii="Times New Roman" w:hAnsi="Times New Roman" w:cs="Times New Roman"/>
                <w:b/>
                <w:sz w:val="24"/>
                <w:szCs w:val="24"/>
              </w:rPr>
            </w:pPr>
          </w:p>
          <w:p w14:paraId="5D02A3E8" w14:textId="5B9C3D6B"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06</w:t>
            </w:r>
            <w:r w:rsidR="006930F4">
              <w:rPr>
                <w:rFonts w:ascii="Times New Roman" w:hAnsi="Times New Roman" w:cs="Times New Roman"/>
                <w:b/>
                <w:sz w:val="24"/>
                <w:szCs w:val="24"/>
              </w:rPr>
              <w:t>/01</w:t>
            </w:r>
          </w:p>
          <w:p w14:paraId="7218FBB1" w14:textId="437CB9C6" w:rsidR="006F1243" w:rsidRDefault="006F1243" w:rsidP="007170D0">
            <w:pPr>
              <w:jc w:val="center"/>
              <w:rPr>
                <w:rFonts w:ascii="Times New Roman" w:hAnsi="Times New Roman" w:cs="Times New Roman"/>
                <w:b/>
                <w:sz w:val="24"/>
                <w:szCs w:val="24"/>
              </w:rPr>
            </w:pPr>
          </w:p>
          <w:p w14:paraId="76BA6AAD" w14:textId="77777777" w:rsidR="006F1243" w:rsidRDefault="006F1243" w:rsidP="007170D0">
            <w:pPr>
              <w:jc w:val="center"/>
              <w:rPr>
                <w:rFonts w:ascii="Times New Roman" w:hAnsi="Times New Roman" w:cs="Times New Roman"/>
                <w:b/>
                <w:sz w:val="24"/>
                <w:szCs w:val="24"/>
              </w:rPr>
            </w:pPr>
          </w:p>
          <w:p w14:paraId="59FCF662" w14:textId="3FA76F69"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13</w:t>
            </w:r>
            <w:r w:rsidR="006930F4">
              <w:rPr>
                <w:rFonts w:ascii="Times New Roman" w:hAnsi="Times New Roman" w:cs="Times New Roman"/>
                <w:b/>
                <w:sz w:val="24"/>
                <w:szCs w:val="24"/>
              </w:rPr>
              <w:t>/01</w:t>
            </w:r>
          </w:p>
          <w:p w14:paraId="2A8D9F19" w14:textId="161D5AA6" w:rsidR="006F1243" w:rsidRDefault="006F1243" w:rsidP="007170D0">
            <w:pPr>
              <w:jc w:val="center"/>
              <w:rPr>
                <w:rFonts w:ascii="Times New Roman" w:hAnsi="Times New Roman" w:cs="Times New Roman"/>
                <w:b/>
                <w:sz w:val="24"/>
                <w:szCs w:val="24"/>
              </w:rPr>
            </w:pPr>
          </w:p>
          <w:p w14:paraId="7F2B609A" w14:textId="77777777" w:rsidR="006F1243" w:rsidRDefault="006F1243" w:rsidP="007170D0">
            <w:pPr>
              <w:jc w:val="center"/>
              <w:rPr>
                <w:rFonts w:ascii="Times New Roman" w:hAnsi="Times New Roman" w:cs="Times New Roman"/>
                <w:b/>
                <w:sz w:val="24"/>
                <w:szCs w:val="24"/>
              </w:rPr>
            </w:pPr>
          </w:p>
          <w:p w14:paraId="5F98B644" w14:textId="388ECEE4"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20</w:t>
            </w:r>
            <w:r w:rsidR="006930F4">
              <w:rPr>
                <w:rFonts w:ascii="Times New Roman" w:hAnsi="Times New Roman" w:cs="Times New Roman"/>
                <w:b/>
                <w:sz w:val="24"/>
                <w:szCs w:val="24"/>
              </w:rPr>
              <w:t>/01</w:t>
            </w:r>
          </w:p>
          <w:p w14:paraId="500313C3" w14:textId="211A0119" w:rsidR="006F1243" w:rsidRDefault="006F1243" w:rsidP="007170D0">
            <w:pPr>
              <w:jc w:val="center"/>
              <w:rPr>
                <w:rFonts w:ascii="Times New Roman" w:hAnsi="Times New Roman" w:cs="Times New Roman"/>
                <w:b/>
                <w:sz w:val="24"/>
                <w:szCs w:val="24"/>
              </w:rPr>
            </w:pPr>
          </w:p>
          <w:p w14:paraId="7DA8ED13" w14:textId="549BFFAA" w:rsidR="006F1243" w:rsidRDefault="006F1243" w:rsidP="007170D0">
            <w:pPr>
              <w:jc w:val="center"/>
              <w:rPr>
                <w:rFonts w:ascii="Times New Roman" w:hAnsi="Times New Roman" w:cs="Times New Roman"/>
                <w:b/>
                <w:sz w:val="24"/>
                <w:szCs w:val="24"/>
              </w:rPr>
            </w:pPr>
          </w:p>
          <w:p w14:paraId="2D5F7234" w14:textId="77777777"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27/01</w:t>
            </w:r>
          </w:p>
          <w:p w14:paraId="26FE3A67" w14:textId="7AABD944" w:rsidR="007170D0" w:rsidRDefault="007170D0" w:rsidP="007170D0">
            <w:pPr>
              <w:jc w:val="center"/>
              <w:rPr>
                <w:rFonts w:ascii="Times New Roman" w:hAnsi="Times New Roman" w:cs="Times New Roman"/>
                <w:b/>
                <w:sz w:val="24"/>
                <w:szCs w:val="24"/>
              </w:rPr>
            </w:pPr>
          </w:p>
          <w:p w14:paraId="0990D3EC" w14:textId="06F17149" w:rsidR="007170D0" w:rsidRDefault="007170D0" w:rsidP="007170D0">
            <w:pPr>
              <w:jc w:val="center"/>
              <w:rPr>
                <w:rFonts w:ascii="Times New Roman" w:hAnsi="Times New Roman" w:cs="Times New Roman"/>
                <w:b/>
                <w:sz w:val="24"/>
                <w:szCs w:val="24"/>
              </w:rPr>
            </w:pPr>
            <w:r>
              <w:rPr>
                <w:rFonts w:ascii="Times New Roman" w:hAnsi="Times New Roman" w:cs="Times New Roman"/>
                <w:b/>
                <w:sz w:val="24"/>
                <w:szCs w:val="24"/>
              </w:rPr>
              <w:t>03/02</w:t>
            </w:r>
          </w:p>
          <w:p w14:paraId="7793C2FA" w14:textId="77777777" w:rsidR="006F1243" w:rsidRDefault="006F1243" w:rsidP="007170D0">
            <w:pPr>
              <w:jc w:val="center"/>
              <w:rPr>
                <w:rFonts w:ascii="Times New Roman" w:hAnsi="Times New Roman" w:cs="Times New Roman"/>
                <w:b/>
                <w:sz w:val="24"/>
                <w:szCs w:val="24"/>
              </w:rPr>
            </w:pPr>
          </w:p>
          <w:p w14:paraId="0E24CA00" w14:textId="195BCFC7" w:rsidR="007170D0" w:rsidRPr="00A04FC0" w:rsidRDefault="007170D0" w:rsidP="007170D0">
            <w:pPr>
              <w:jc w:val="center"/>
              <w:rPr>
                <w:rFonts w:ascii="Times New Roman" w:hAnsi="Times New Roman" w:cs="Times New Roman"/>
                <w:b/>
                <w:sz w:val="24"/>
                <w:szCs w:val="24"/>
              </w:rPr>
            </w:pPr>
          </w:p>
        </w:tc>
        <w:tc>
          <w:tcPr>
            <w:tcW w:w="6973" w:type="dxa"/>
            <w:shd w:val="clear" w:color="auto" w:fill="auto"/>
          </w:tcPr>
          <w:p w14:paraId="60011A6E" w14:textId="77777777" w:rsidR="007170D0" w:rsidRPr="002B2188" w:rsidRDefault="007170D0" w:rsidP="007170D0">
            <w:pPr>
              <w:rPr>
                <w:rFonts w:ascii="Times New Roman" w:hAnsi="Times New Roman" w:cs="Times New Roman"/>
                <w:sz w:val="24"/>
                <w:szCs w:val="24"/>
              </w:rPr>
            </w:pPr>
            <w:r w:rsidRPr="002B2188">
              <w:rPr>
                <w:rFonts w:ascii="Times New Roman" w:hAnsi="Times New Roman" w:cs="Times New Roman"/>
                <w:sz w:val="24"/>
                <w:szCs w:val="24"/>
              </w:rPr>
              <w:lastRenderedPageBreak/>
              <w:t>Síncronas:</w:t>
            </w:r>
            <w:r>
              <w:rPr>
                <w:rFonts w:ascii="Times New Roman" w:hAnsi="Times New Roman" w:cs="Times New Roman"/>
                <w:sz w:val="24"/>
                <w:szCs w:val="24"/>
              </w:rPr>
              <w:t xml:space="preserve"> </w:t>
            </w:r>
            <w:r w:rsidRPr="002B2188">
              <w:rPr>
                <w:rFonts w:ascii="Times New Roman" w:hAnsi="Times New Roman" w:cs="Times New Roman"/>
                <w:sz w:val="24"/>
                <w:szCs w:val="24"/>
              </w:rPr>
              <w:t>Aulas expositivas seguidas de discussão</w:t>
            </w:r>
            <w:r>
              <w:rPr>
                <w:rFonts w:ascii="Times New Roman" w:hAnsi="Times New Roman" w:cs="Times New Roman"/>
                <w:sz w:val="24"/>
                <w:szCs w:val="24"/>
              </w:rPr>
              <w:t xml:space="preserve"> em horário condizente com o horário regular presencial</w:t>
            </w:r>
            <w:r w:rsidRPr="002B2188">
              <w:rPr>
                <w:rFonts w:ascii="Times New Roman" w:hAnsi="Times New Roman" w:cs="Times New Roman"/>
                <w:sz w:val="24"/>
                <w:szCs w:val="24"/>
              </w:rPr>
              <w:t>.</w:t>
            </w:r>
          </w:p>
          <w:p w14:paraId="255FE0C1" w14:textId="77777777" w:rsidR="007170D0" w:rsidRPr="002B2188" w:rsidRDefault="007170D0" w:rsidP="007170D0">
            <w:pPr>
              <w:rPr>
                <w:rFonts w:ascii="Times New Roman" w:hAnsi="Times New Roman" w:cs="Times New Roman"/>
                <w:sz w:val="24"/>
                <w:szCs w:val="24"/>
              </w:rPr>
            </w:pPr>
          </w:p>
          <w:p w14:paraId="6A3E0A14" w14:textId="77777777" w:rsidR="007170D0" w:rsidRPr="00682EEF" w:rsidRDefault="007170D0" w:rsidP="007170D0">
            <w:pPr>
              <w:rPr>
                <w:rFonts w:ascii="Times New Roman" w:hAnsi="Times New Roman" w:cs="Times New Roman"/>
                <w:sz w:val="24"/>
                <w:szCs w:val="24"/>
              </w:rPr>
            </w:pPr>
            <w:r w:rsidRPr="002B2188">
              <w:rPr>
                <w:rFonts w:ascii="Times New Roman" w:hAnsi="Times New Roman" w:cs="Times New Roman"/>
                <w:sz w:val="24"/>
                <w:szCs w:val="24"/>
              </w:rPr>
              <w:t xml:space="preserve">Obs: </w:t>
            </w:r>
            <w:r w:rsidRPr="00682EEF">
              <w:rPr>
                <w:rFonts w:ascii="Times New Roman" w:hAnsi="Times New Roman" w:cs="Times New Roman"/>
                <w:sz w:val="24"/>
                <w:szCs w:val="24"/>
              </w:rPr>
              <w:t xml:space="preserve">as aulas </w:t>
            </w:r>
            <w:r>
              <w:rPr>
                <w:rFonts w:ascii="Times New Roman" w:hAnsi="Times New Roman" w:cs="Times New Roman"/>
                <w:sz w:val="24"/>
                <w:szCs w:val="24"/>
              </w:rPr>
              <w:t xml:space="preserve">síncronas serão </w:t>
            </w:r>
            <w:r w:rsidRPr="00682EEF">
              <w:rPr>
                <w:rFonts w:ascii="Times New Roman" w:hAnsi="Times New Roman" w:cs="Times New Roman"/>
                <w:sz w:val="24"/>
                <w:szCs w:val="24"/>
              </w:rPr>
              <w:t>gravadas e disponibilizadas online</w:t>
            </w:r>
            <w:r>
              <w:rPr>
                <w:rFonts w:ascii="Times New Roman" w:hAnsi="Times New Roman" w:cs="Times New Roman"/>
                <w:sz w:val="24"/>
                <w:szCs w:val="24"/>
              </w:rPr>
              <w:t xml:space="preserve">. O material </w:t>
            </w:r>
            <w:r w:rsidRPr="00682EEF">
              <w:rPr>
                <w:rFonts w:ascii="Times New Roman" w:hAnsi="Times New Roman" w:cs="Times New Roman"/>
                <w:sz w:val="24"/>
                <w:szCs w:val="24"/>
              </w:rPr>
              <w:t>referente ao curso</w:t>
            </w:r>
            <w:r>
              <w:rPr>
                <w:rFonts w:ascii="Times New Roman" w:hAnsi="Times New Roman" w:cs="Times New Roman"/>
                <w:sz w:val="24"/>
                <w:szCs w:val="24"/>
              </w:rPr>
              <w:t xml:space="preserve"> será oferecido em forma de texto ou apresentação de power point postado no Classroom ou ainda através de links ou materiais digitalizados</w:t>
            </w:r>
            <w:r w:rsidRPr="00682EEF">
              <w:rPr>
                <w:rFonts w:ascii="Times New Roman" w:hAnsi="Times New Roman" w:cs="Times New Roman"/>
                <w:sz w:val="24"/>
                <w:szCs w:val="24"/>
              </w:rPr>
              <w:t>.</w:t>
            </w:r>
          </w:p>
          <w:p w14:paraId="795F9E1F" w14:textId="77777777" w:rsidR="007170D0" w:rsidRPr="002B2188" w:rsidRDefault="007170D0" w:rsidP="007170D0">
            <w:pPr>
              <w:rPr>
                <w:rFonts w:ascii="Times New Roman" w:hAnsi="Times New Roman" w:cs="Times New Roman"/>
                <w:sz w:val="24"/>
                <w:szCs w:val="24"/>
              </w:rPr>
            </w:pPr>
          </w:p>
          <w:p w14:paraId="64420DEF" w14:textId="77777777" w:rsidR="007170D0" w:rsidRPr="002B2188" w:rsidRDefault="007170D0" w:rsidP="007170D0">
            <w:pPr>
              <w:rPr>
                <w:rFonts w:ascii="Times New Roman" w:hAnsi="Times New Roman" w:cs="Times New Roman"/>
                <w:sz w:val="24"/>
                <w:szCs w:val="24"/>
              </w:rPr>
            </w:pPr>
            <w:r w:rsidRPr="002B2188">
              <w:rPr>
                <w:rFonts w:ascii="Times New Roman" w:hAnsi="Times New Roman" w:cs="Times New Roman"/>
                <w:sz w:val="24"/>
                <w:szCs w:val="24"/>
              </w:rPr>
              <w:t>Apresentação do curso</w:t>
            </w:r>
            <w:r>
              <w:rPr>
                <w:rFonts w:ascii="Times New Roman" w:hAnsi="Times New Roman" w:cs="Times New Roman"/>
                <w:sz w:val="24"/>
                <w:szCs w:val="24"/>
              </w:rPr>
              <w:t xml:space="preserve"> (aula online ou videoaula 4 hs). Indicação de vídeo 1 hs.</w:t>
            </w:r>
          </w:p>
          <w:p w14:paraId="551D81A2" w14:textId="77777777" w:rsidR="007170D0" w:rsidRPr="00E83939" w:rsidRDefault="007170D0" w:rsidP="007170D0">
            <w:pPr>
              <w:rPr>
                <w:rFonts w:ascii="Times New Roman" w:hAnsi="Times New Roman" w:cs="Times New Roman"/>
                <w:sz w:val="24"/>
                <w:szCs w:val="24"/>
              </w:rPr>
            </w:pPr>
            <w:r w:rsidRPr="00E83939">
              <w:rPr>
                <w:rFonts w:ascii="Times New Roman" w:hAnsi="Times New Roman" w:cs="Times New Roman"/>
                <w:sz w:val="24"/>
                <w:szCs w:val="24"/>
              </w:rPr>
              <w:t xml:space="preserve">Introdução ao pensamento Judaico e </w:t>
            </w:r>
            <w:r w:rsidRPr="002B2188">
              <w:rPr>
                <w:rFonts w:ascii="Times New Roman" w:hAnsi="Times New Roman" w:cs="Times New Roman"/>
                <w:sz w:val="24"/>
                <w:szCs w:val="24"/>
              </w:rPr>
              <w:t>R</w:t>
            </w:r>
            <w:r w:rsidRPr="00E83939">
              <w:rPr>
                <w:rFonts w:ascii="Times New Roman" w:hAnsi="Times New Roman" w:cs="Times New Roman"/>
                <w:sz w:val="24"/>
                <w:szCs w:val="24"/>
              </w:rPr>
              <w:t>elações Judaísmo e Filosofia;</w:t>
            </w:r>
            <w:r w:rsidRPr="002B2188">
              <w:rPr>
                <w:rFonts w:asciiTheme="minorHAnsi" w:eastAsiaTheme="minorHAnsi" w:hAnsiTheme="minorHAnsi" w:cstheme="minorBidi"/>
                <w:lang w:eastAsia="en-US"/>
              </w:rPr>
              <w:t xml:space="preserve"> </w:t>
            </w:r>
            <w:r w:rsidRPr="002B2188">
              <w:rPr>
                <w:rFonts w:ascii="Times New Roman" w:hAnsi="Times New Roman" w:cs="Times New Roman"/>
                <w:sz w:val="24"/>
                <w:szCs w:val="24"/>
              </w:rPr>
              <w:t>Disponibilização de material (ppt</w:t>
            </w:r>
            <w:r>
              <w:rPr>
                <w:rFonts w:ascii="Times New Roman" w:hAnsi="Times New Roman" w:cs="Times New Roman"/>
                <w:sz w:val="24"/>
                <w:szCs w:val="24"/>
              </w:rPr>
              <w:t>/</w:t>
            </w:r>
            <w:r w:rsidRPr="002B2188">
              <w:rPr>
                <w:rFonts w:ascii="Times New Roman" w:hAnsi="Times New Roman" w:cs="Times New Roman"/>
                <w:sz w:val="24"/>
                <w:szCs w:val="24"/>
              </w:rPr>
              <w:t xml:space="preserve">texto, </w:t>
            </w:r>
            <w:r w:rsidRPr="00D41B03">
              <w:rPr>
                <w:rFonts w:ascii="Times New Roman" w:hAnsi="Times New Roman" w:cs="Times New Roman"/>
                <w:bCs/>
                <w:sz w:val="24"/>
                <w:szCs w:val="24"/>
              </w:rPr>
              <w:t>aula online ou</w:t>
            </w:r>
            <w:r w:rsidRPr="00D41B03">
              <w:rPr>
                <w:rFonts w:ascii="Times New Roman" w:hAnsi="Times New Roman" w:cs="Times New Roman"/>
                <w:b/>
                <w:sz w:val="24"/>
                <w:szCs w:val="24"/>
              </w:rPr>
              <w:t xml:space="preserve"> </w:t>
            </w:r>
            <w:r w:rsidRPr="002B2188">
              <w:rPr>
                <w:rFonts w:ascii="Times New Roman" w:hAnsi="Times New Roman" w:cs="Times New Roman"/>
                <w:sz w:val="24"/>
                <w:szCs w:val="24"/>
              </w:rPr>
              <w:t xml:space="preserve">videoaula) 4 hs. Indicação de leitura: </w:t>
            </w:r>
            <w:r>
              <w:rPr>
                <w:rFonts w:ascii="Times New Roman" w:hAnsi="Times New Roman" w:cs="Times New Roman"/>
                <w:sz w:val="24"/>
                <w:szCs w:val="24"/>
              </w:rPr>
              <w:t>2</w:t>
            </w:r>
            <w:r w:rsidRPr="002B2188">
              <w:rPr>
                <w:rFonts w:ascii="Times New Roman" w:hAnsi="Times New Roman" w:cs="Times New Roman"/>
                <w:sz w:val="24"/>
                <w:szCs w:val="24"/>
              </w:rPr>
              <w:t xml:space="preserve"> hs.</w:t>
            </w:r>
          </w:p>
          <w:p w14:paraId="68030EB2" w14:textId="77777777" w:rsidR="007170D0" w:rsidRPr="00E83939" w:rsidRDefault="007170D0" w:rsidP="007170D0">
            <w:pPr>
              <w:rPr>
                <w:rFonts w:ascii="Times New Roman" w:hAnsi="Times New Roman" w:cs="Times New Roman"/>
                <w:sz w:val="24"/>
                <w:szCs w:val="24"/>
              </w:rPr>
            </w:pPr>
            <w:r w:rsidRPr="00E83939">
              <w:rPr>
                <w:rFonts w:ascii="Times New Roman" w:hAnsi="Times New Roman" w:cs="Times New Roman"/>
                <w:sz w:val="24"/>
                <w:szCs w:val="24"/>
              </w:rPr>
              <w:t xml:space="preserve">Introdução ao pensamento Judaico e </w:t>
            </w:r>
            <w:r w:rsidRPr="002B2188">
              <w:rPr>
                <w:rFonts w:ascii="Times New Roman" w:hAnsi="Times New Roman" w:cs="Times New Roman"/>
                <w:sz w:val="24"/>
                <w:szCs w:val="24"/>
              </w:rPr>
              <w:t>R</w:t>
            </w:r>
            <w:r w:rsidRPr="00E83939">
              <w:rPr>
                <w:rFonts w:ascii="Times New Roman" w:hAnsi="Times New Roman" w:cs="Times New Roman"/>
                <w:sz w:val="24"/>
                <w:szCs w:val="24"/>
              </w:rPr>
              <w:t>elações Judaísmo e Filosofia;</w:t>
            </w:r>
            <w:r w:rsidRPr="002B2188">
              <w:rPr>
                <w:rFonts w:asciiTheme="minorHAnsi" w:eastAsiaTheme="minorHAnsi" w:hAnsiTheme="minorHAnsi" w:cstheme="minorBidi"/>
                <w:lang w:eastAsia="en-US"/>
              </w:rPr>
              <w:t xml:space="preserve"> </w:t>
            </w:r>
            <w:r w:rsidRPr="002B2188">
              <w:rPr>
                <w:rFonts w:ascii="Times New Roman" w:hAnsi="Times New Roman" w:cs="Times New Roman"/>
                <w:sz w:val="24"/>
                <w:szCs w:val="24"/>
              </w:rPr>
              <w:t>Disponibilização de material (ppt</w:t>
            </w:r>
            <w:r>
              <w:rPr>
                <w:rFonts w:ascii="Times New Roman" w:hAnsi="Times New Roman" w:cs="Times New Roman"/>
                <w:sz w:val="24"/>
                <w:szCs w:val="24"/>
              </w:rPr>
              <w:t>/</w:t>
            </w:r>
            <w:r w:rsidRPr="002B2188">
              <w:rPr>
                <w:rFonts w:ascii="Times New Roman" w:hAnsi="Times New Roman" w:cs="Times New Roman"/>
                <w:sz w:val="24"/>
                <w:szCs w:val="24"/>
              </w:rPr>
              <w:t xml:space="preserve">texto, </w:t>
            </w:r>
            <w:r w:rsidRPr="002C5A33">
              <w:rPr>
                <w:rFonts w:ascii="Times New Roman" w:hAnsi="Times New Roman" w:cs="Times New Roman"/>
                <w:sz w:val="24"/>
                <w:szCs w:val="24"/>
              </w:rPr>
              <w:t>aula online ou</w:t>
            </w:r>
            <w:r>
              <w:rPr>
                <w:rFonts w:ascii="Times New Roman" w:hAnsi="Times New Roman" w:cs="Times New Roman"/>
                <w:b/>
                <w:bCs/>
                <w:sz w:val="24"/>
                <w:szCs w:val="24"/>
              </w:rPr>
              <w:t xml:space="preserve"> </w:t>
            </w:r>
            <w:r w:rsidRPr="002B2188">
              <w:rPr>
                <w:rFonts w:ascii="Times New Roman" w:hAnsi="Times New Roman" w:cs="Times New Roman"/>
                <w:sz w:val="24"/>
                <w:szCs w:val="24"/>
              </w:rPr>
              <w:t xml:space="preserve">videoaula) 4 hs. </w:t>
            </w:r>
            <w:r>
              <w:rPr>
                <w:rFonts w:ascii="Times New Roman" w:hAnsi="Times New Roman" w:cs="Times New Roman"/>
                <w:sz w:val="24"/>
                <w:szCs w:val="24"/>
              </w:rPr>
              <w:t xml:space="preserve">Indicação de vídeo. 1 h. </w:t>
            </w:r>
            <w:r w:rsidRPr="002B2188">
              <w:rPr>
                <w:rFonts w:ascii="Times New Roman" w:hAnsi="Times New Roman" w:cs="Times New Roman"/>
                <w:sz w:val="24"/>
                <w:szCs w:val="24"/>
              </w:rPr>
              <w:t>Pergunta da quinzena</w:t>
            </w:r>
            <w:r>
              <w:rPr>
                <w:rFonts w:ascii="Times New Roman" w:hAnsi="Times New Roman" w:cs="Times New Roman"/>
                <w:sz w:val="24"/>
                <w:szCs w:val="24"/>
              </w:rPr>
              <w:t xml:space="preserve"> 1</w:t>
            </w:r>
            <w:r w:rsidRPr="002B2188">
              <w:rPr>
                <w:rFonts w:ascii="Times New Roman" w:hAnsi="Times New Roman" w:cs="Times New Roman"/>
                <w:sz w:val="24"/>
                <w:szCs w:val="24"/>
              </w:rPr>
              <w:t>: 1:30</w:t>
            </w:r>
          </w:p>
          <w:p w14:paraId="5857C39D" w14:textId="77777777" w:rsidR="007170D0" w:rsidRPr="00E83939" w:rsidRDefault="007170D0" w:rsidP="007170D0">
            <w:pPr>
              <w:rPr>
                <w:rFonts w:ascii="Times New Roman" w:hAnsi="Times New Roman" w:cs="Times New Roman"/>
                <w:sz w:val="24"/>
                <w:szCs w:val="24"/>
              </w:rPr>
            </w:pPr>
            <w:r w:rsidRPr="00E83939">
              <w:rPr>
                <w:rFonts w:ascii="Times New Roman" w:hAnsi="Times New Roman" w:cs="Times New Roman"/>
                <w:sz w:val="24"/>
                <w:szCs w:val="24"/>
              </w:rPr>
              <w:lastRenderedPageBreak/>
              <w:t>A Filosofia Judaica e o pensamento Islâmico Medieval.</w:t>
            </w:r>
            <w:r w:rsidRPr="002B2188">
              <w:rPr>
                <w:rFonts w:asciiTheme="minorHAnsi" w:eastAsiaTheme="minorHAnsi" w:hAnsiTheme="minorHAnsi" w:cstheme="minorBidi"/>
                <w:lang w:eastAsia="en-US"/>
              </w:rPr>
              <w:t xml:space="preserve"> </w:t>
            </w:r>
            <w:r w:rsidRPr="002B2188">
              <w:rPr>
                <w:rFonts w:ascii="Times New Roman" w:hAnsi="Times New Roman" w:cs="Times New Roman"/>
                <w:sz w:val="24"/>
                <w:szCs w:val="24"/>
              </w:rPr>
              <w:t>Disponibilização de material (ppt</w:t>
            </w:r>
            <w:r>
              <w:rPr>
                <w:rFonts w:ascii="Times New Roman" w:hAnsi="Times New Roman" w:cs="Times New Roman"/>
                <w:sz w:val="24"/>
                <w:szCs w:val="24"/>
              </w:rPr>
              <w:t>/</w:t>
            </w:r>
            <w:r w:rsidRPr="002B2188">
              <w:rPr>
                <w:rFonts w:ascii="Times New Roman" w:hAnsi="Times New Roman" w:cs="Times New Roman"/>
                <w:sz w:val="24"/>
                <w:szCs w:val="24"/>
              </w:rPr>
              <w:t>texto, videoaula) 4 hs.</w:t>
            </w:r>
            <w:r>
              <w:rPr>
                <w:rFonts w:ascii="Times New Roman" w:hAnsi="Times New Roman" w:cs="Times New Roman"/>
                <w:sz w:val="24"/>
                <w:szCs w:val="24"/>
              </w:rPr>
              <w:t xml:space="preserve"> Indicação de filme: 2 hs.</w:t>
            </w:r>
          </w:p>
          <w:p w14:paraId="39F84F07" w14:textId="77777777" w:rsidR="007170D0" w:rsidRPr="00E83939" w:rsidRDefault="007170D0" w:rsidP="007170D0">
            <w:pPr>
              <w:rPr>
                <w:rFonts w:ascii="Times New Roman" w:hAnsi="Times New Roman" w:cs="Times New Roman"/>
                <w:bCs/>
                <w:sz w:val="24"/>
                <w:szCs w:val="24"/>
              </w:rPr>
            </w:pPr>
            <w:r w:rsidRPr="00E83939">
              <w:rPr>
                <w:rFonts w:ascii="Times New Roman" w:hAnsi="Times New Roman" w:cs="Times New Roman"/>
                <w:sz w:val="24"/>
                <w:szCs w:val="24"/>
              </w:rPr>
              <w:t>A Filosofia Judaica e o pensamento Islâmico Medieval.</w:t>
            </w:r>
            <w:r w:rsidRPr="002B2188">
              <w:rPr>
                <w:rFonts w:ascii="Times New Roman" w:hAnsi="Times New Roman" w:cs="Times New Roman"/>
                <w:sz w:val="24"/>
                <w:szCs w:val="24"/>
              </w:rPr>
              <w:t xml:space="preserve"> </w:t>
            </w:r>
            <w:r w:rsidRPr="002B2188">
              <w:rPr>
                <w:rFonts w:ascii="Times New Roman" w:hAnsi="Times New Roman" w:cs="Times New Roman"/>
                <w:bCs/>
                <w:sz w:val="24"/>
                <w:szCs w:val="24"/>
              </w:rPr>
              <w:t>Disponibilização de material (ppt</w:t>
            </w:r>
            <w:r>
              <w:rPr>
                <w:rFonts w:ascii="Times New Roman" w:hAnsi="Times New Roman" w:cs="Times New Roman"/>
                <w:bCs/>
                <w:sz w:val="24"/>
                <w:szCs w:val="24"/>
              </w:rPr>
              <w:t>/</w:t>
            </w:r>
            <w:r w:rsidRPr="002B2188">
              <w:rPr>
                <w:rFonts w:ascii="Times New Roman" w:hAnsi="Times New Roman" w:cs="Times New Roman"/>
                <w:bCs/>
                <w:sz w:val="24"/>
                <w:szCs w:val="24"/>
              </w:rPr>
              <w:t xml:space="preserve">texto, </w:t>
            </w:r>
            <w:r w:rsidRPr="002C5A33">
              <w:rPr>
                <w:rFonts w:ascii="Times New Roman" w:hAnsi="Times New Roman" w:cs="Times New Roman"/>
                <w:sz w:val="24"/>
                <w:szCs w:val="24"/>
              </w:rPr>
              <w:t>aula online ou</w:t>
            </w:r>
            <w:r>
              <w:rPr>
                <w:rFonts w:ascii="Times New Roman" w:hAnsi="Times New Roman" w:cs="Times New Roman"/>
                <w:b/>
                <w:bCs/>
                <w:sz w:val="24"/>
                <w:szCs w:val="24"/>
              </w:rPr>
              <w:t xml:space="preserve"> </w:t>
            </w:r>
            <w:r w:rsidRPr="002B2188">
              <w:rPr>
                <w:rFonts w:ascii="Times New Roman" w:hAnsi="Times New Roman" w:cs="Times New Roman"/>
                <w:bCs/>
                <w:sz w:val="24"/>
                <w:szCs w:val="24"/>
              </w:rPr>
              <w:t>videoaula)</w:t>
            </w:r>
            <w:r>
              <w:rPr>
                <w:rFonts w:ascii="Times New Roman" w:hAnsi="Times New Roman" w:cs="Times New Roman"/>
                <w:bCs/>
                <w:sz w:val="24"/>
                <w:szCs w:val="24"/>
              </w:rPr>
              <w:t xml:space="preserve"> 4 hs. Indicação de leitura: 1 hs. </w:t>
            </w:r>
            <w:r w:rsidRPr="00D41B03">
              <w:rPr>
                <w:rFonts w:ascii="Times New Roman" w:hAnsi="Times New Roman" w:cs="Times New Roman"/>
                <w:bCs/>
                <w:sz w:val="24"/>
                <w:szCs w:val="24"/>
              </w:rPr>
              <w:t>Pergunta da quinzena</w:t>
            </w:r>
            <w:r>
              <w:rPr>
                <w:rFonts w:ascii="Times New Roman" w:hAnsi="Times New Roman" w:cs="Times New Roman"/>
                <w:bCs/>
                <w:sz w:val="24"/>
                <w:szCs w:val="24"/>
              </w:rPr>
              <w:t xml:space="preserve"> 2</w:t>
            </w:r>
            <w:r w:rsidRPr="00D41B03">
              <w:rPr>
                <w:rFonts w:ascii="Times New Roman" w:hAnsi="Times New Roman" w:cs="Times New Roman"/>
                <w:bCs/>
                <w:sz w:val="24"/>
                <w:szCs w:val="24"/>
              </w:rPr>
              <w:t>: 1:30</w:t>
            </w:r>
            <w:r>
              <w:rPr>
                <w:rFonts w:ascii="Times New Roman" w:hAnsi="Times New Roman" w:cs="Times New Roman"/>
                <w:bCs/>
                <w:sz w:val="24"/>
                <w:szCs w:val="24"/>
              </w:rPr>
              <w:t xml:space="preserve"> hs.</w:t>
            </w:r>
          </w:p>
          <w:p w14:paraId="05FC9617" w14:textId="77777777" w:rsidR="007170D0" w:rsidRPr="00E83939" w:rsidRDefault="007170D0" w:rsidP="007170D0">
            <w:pPr>
              <w:rPr>
                <w:rFonts w:ascii="Times New Roman" w:hAnsi="Times New Roman" w:cs="Times New Roman"/>
                <w:sz w:val="24"/>
                <w:szCs w:val="24"/>
              </w:rPr>
            </w:pPr>
          </w:p>
          <w:p w14:paraId="6C034217" w14:textId="21864C4A" w:rsidR="007170D0" w:rsidRDefault="007170D0" w:rsidP="007170D0">
            <w:pPr>
              <w:rPr>
                <w:rFonts w:ascii="Times New Roman" w:hAnsi="Times New Roman" w:cs="Times New Roman"/>
                <w:sz w:val="24"/>
                <w:szCs w:val="24"/>
              </w:rPr>
            </w:pPr>
            <w:r w:rsidRPr="00E83939">
              <w:rPr>
                <w:rFonts w:ascii="Times New Roman" w:hAnsi="Times New Roman" w:cs="Times New Roman"/>
                <w:sz w:val="24"/>
                <w:szCs w:val="24"/>
              </w:rPr>
              <w:t>Introdução à história da Espanha</w:t>
            </w:r>
            <w:r>
              <w:rPr>
                <w:rFonts w:ascii="Times New Roman" w:hAnsi="Times New Roman" w:cs="Times New Roman"/>
                <w:sz w:val="24"/>
                <w:szCs w:val="24"/>
              </w:rPr>
              <w:t xml:space="preserve"> Islâmica</w:t>
            </w:r>
            <w:r w:rsidRPr="00E83939">
              <w:rPr>
                <w:rFonts w:ascii="Times New Roman" w:hAnsi="Times New Roman" w:cs="Times New Roman"/>
                <w:sz w:val="24"/>
                <w:szCs w:val="24"/>
              </w:rPr>
              <w:t>;</w:t>
            </w:r>
            <w:r w:rsidRPr="002B2188">
              <w:rPr>
                <w:rFonts w:ascii="Times New Roman" w:hAnsi="Times New Roman" w:cs="Times New Roman"/>
                <w:sz w:val="24"/>
                <w:szCs w:val="24"/>
              </w:rPr>
              <w:t xml:space="preserve"> </w:t>
            </w:r>
            <w:r>
              <w:rPr>
                <w:rFonts w:ascii="Times New Roman" w:hAnsi="Times New Roman" w:cs="Times New Roman"/>
                <w:sz w:val="24"/>
                <w:szCs w:val="24"/>
              </w:rPr>
              <w:t xml:space="preserve">diferentes períodos </w:t>
            </w:r>
            <w:r w:rsidRPr="002C5A33">
              <w:rPr>
                <w:rFonts w:ascii="Times New Roman" w:hAnsi="Times New Roman" w:cs="Times New Roman"/>
                <w:bCs/>
                <w:sz w:val="24"/>
                <w:szCs w:val="24"/>
              </w:rPr>
              <w:t>Disponibilização de material (ppt</w:t>
            </w:r>
            <w:r>
              <w:rPr>
                <w:rFonts w:ascii="Times New Roman" w:hAnsi="Times New Roman" w:cs="Times New Roman"/>
                <w:bCs/>
                <w:sz w:val="24"/>
                <w:szCs w:val="24"/>
              </w:rPr>
              <w:t>/</w:t>
            </w:r>
            <w:r w:rsidRPr="002C5A33">
              <w:rPr>
                <w:rFonts w:ascii="Times New Roman" w:hAnsi="Times New Roman" w:cs="Times New Roman"/>
                <w:bCs/>
                <w:sz w:val="24"/>
                <w:szCs w:val="24"/>
              </w:rPr>
              <w:t xml:space="preserve">texto, aula online ou videoaula) 4 hs. </w:t>
            </w:r>
            <w:r w:rsidRPr="007170D0">
              <w:rPr>
                <w:rFonts w:ascii="Times New Roman" w:hAnsi="Times New Roman" w:cs="Times New Roman"/>
                <w:bCs/>
                <w:sz w:val="24"/>
                <w:szCs w:val="24"/>
              </w:rPr>
              <w:t xml:space="preserve">Contexto histórico de </w:t>
            </w:r>
            <w:r>
              <w:rPr>
                <w:rFonts w:ascii="Times New Roman" w:hAnsi="Times New Roman" w:cs="Times New Roman"/>
                <w:bCs/>
                <w:sz w:val="24"/>
                <w:szCs w:val="24"/>
              </w:rPr>
              <w:t xml:space="preserve">Maimônides; breve biografia. Expulsão da Espanha e fuga para o Egito. </w:t>
            </w:r>
            <w:r w:rsidR="000512D1" w:rsidRPr="000512D1">
              <w:rPr>
                <w:rFonts w:ascii="Times New Roman" w:hAnsi="Times New Roman" w:cs="Times New Roman"/>
                <w:bCs/>
                <w:sz w:val="24"/>
                <w:szCs w:val="24"/>
              </w:rPr>
              <w:t xml:space="preserve">Indicação de leitura 2 hs. </w:t>
            </w:r>
          </w:p>
          <w:p w14:paraId="5F2B2BE9" w14:textId="77777777" w:rsidR="000512D1" w:rsidRDefault="000512D1" w:rsidP="007170D0">
            <w:pPr>
              <w:rPr>
                <w:rFonts w:ascii="Times New Roman" w:hAnsi="Times New Roman" w:cs="Times New Roman"/>
                <w:sz w:val="24"/>
                <w:szCs w:val="24"/>
              </w:rPr>
            </w:pPr>
          </w:p>
          <w:p w14:paraId="6C6A21A1" w14:textId="48938A3D" w:rsidR="007170D0" w:rsidRPr="00E83939" w:rsidRDefault="007170D0" w:rsidP="007170D0">
            <w:pPr>
              <w:rPr>
                <w:rFonts w:ascii="Times New Roman" w:hAnsi="Times New Roman" w:cs="Times New Roman"/>
                <w:bCs/>
                <w:iCs/>
                <w:sz w:val="24"/>
                <w:szCs w:val="24"/>
              </w:rPr>
            </w:pPr>
            <w:r w:rsidRPr="00DD798C">
              <w:rPr>
                <w:rFonts w:ascii="Times New Roman" w:hAnsi="Times New Roman" w:cs="Times New Roman"/>
                <w:sz w:val="24"/>
                <w:szCs w:val="24"/>
              </w:rPr>
              <w:t xml:space="preserve">Contexto intelectual de </w:t>
            </w:r>
            <w:r w:rsidR="0090295E">
              <w:rPr>
                <w:rFonts w:ascii="Times New Roman" w:hAnsi="Times New Roman" w:cs="Times New Roman"/>
                <w:sz w:val="24"/>
                <w:szCs w:val="24"/>
              </w:rPr>
              <w:t>Maimônides</w:t>
            </w:r>
            <w:r w:rsidRPr="00DD798C">
              <w:rPr>
                <w:rFonts w:ascii="Times New Roman" w:hAnsi="Times New Roman" w:cs="Times New Roman"/>
                <w:sz w:val="24"/>
                <w:szCs w:val="24"/>
              </w:rPr>
              <w:t xml:space="preserve"> e principais influências (</w:t>
            </w:r>
            <w:r w:rsidRPr="00DD798C">
              <w:rPr>
                <w:rFonts w:ascii="Times New Roman" w:hAnsi="Times New Roman" w:cs="Times New Roman"/>
                <w:i/>
                <w:sz w:val="24"/>
                <w:szCs w:val="24"/>
              </w:rPr>
              <w:t>Talmud</w:t>
            </w:r>
            <w:r w:rsidRPr="00DD798C">
              <w:rPr>
                <w:rFonts w:ascii="Times New Roman" w:hAnsi="Times New Roman" w:cs="Times New Roman"/>
                <w:sz w:val="24"/>
                <w:szCs w:val="24"/>
              </w:rPr>
              <w:t xml:space="preserve">, </w:t>
            </w:r>
            <w:r w:rsidRPr="00DD798C">
              <w:rPr>
                <w:rFonts w:ascii="Times New Roman" w:hAnsi="Times New Roman" w:cs="Times New Roman"/>
                <w:i/>
                <w:sz w:val="24"/>
                <w:szCs w:val="24"/>
              </w:rPr>
              <w:t>Kalam)</w:t>
            </w:r>
            <w:r w:rsidRPr="005F2B5A">
              <w:rPr>
                <w:rFonts w:ascii="Times New Roman" w:hAnsi="Times New Roman" w:cs="Times New Roman"/>
                <w:sz w:val="24"/>
                <w:szCs w:val="24"/>
              </w:rPr>
              <w:t xml:space="preserve"> </w:t>
            </w:r>
            <w:r w:rsidRPr="005F2B5A">
              <w:rPr>
                <w:rFonts w:ascii="Times New Roman" w:hAnsi="Times New Roman" w:cs="Times New Roman"/>
                <w:bCs/>
                <w:iCs/>
                <w:sz w:val="24"/>
                <w:szCs w:val="24"/>
              </w:rPr>
              <w:t>Disponibilização de material (ppt</w:t>
            </w:r>
            <w:r>
              <w:rPr>
                <w:rFonts w:ascii="Times New Roman" w:hAnsi="Times New Roman" w:cs="Times New Roman"/>
                <w:bCs/>
                <w:iCs/>
                <w:sz w:val="24"/>
                <w:szCs w:val="24"/>
              </w:rPr>
              <w:t>/</w:t>
            </w:r>
            <w:r w:rsidRPr="005F2B5A">
              <w:rPr>
                <w:rFonts w:ascii="Times New Roman" w:hAnsi="Times New Roman" w:cs="Times New Roman"/>
                <w:bCs/>
                <w:iCs/>
                <w:sz w:val="24"/>
                <w:szCs w:val="24"/>
              </w:rPr>
              <w:t xml:space="preserve">texto, </w:t>
            </w:r>
            <w:r w:rsidRPr="002C5A33">
              <w:rPr>
                <w:rFonts w:ascii="Times New Roman" w:hAnsi="Times New Roman" w:cs="Times New Roman"/>
                <w:iCs/>
                <w:sz w:val="24"/>
                <w:szCs w:val="24"/>
              </w:rPr>
              <w:t>aula online ou</w:t>
            </w:r>
            <w:r w:rsidRPr="002C5A33">
              <w:rPr>
                <w:rFonts w:ascii="Times New Roman" w:hAnsi="Times New Roman" w:cs="Times New Roman"/>
                <w:b/>
                <w:bCs/>
                <w:iCs/>
                <w:sz w:val="24"/>
                <w:szCs w:val="24"/>
              </w:rPr>
              <w:t xml:space="preserve"> </w:t>
            </w:r>
            <w:r w:rsidRPr="005F2B5A">
              <w:rPr>
                <w:rFonts w:ascii="Times New Roman" w:hAnsi="Times New Roman" w:cs="Times New Roman"/>
                <w:bCs/>
                <w:iCs/>
                <w:sz w:val="24"/>
                <w:szCs w:val="24"/>
              </w:rPr>
              <w:t xml:space="preserve">videoaula) </w:t>
            </w:r>
            <w:r w:rsidR="000512D1">
              <w:rPr>
                <w:rFonts w:ascii="Times New Roman" w:hAnsi="Times New Roman" w:cs="Times New Roman"/>
                <w:bCs/>
                <w:iCs/>
                <w:sz w:val="24"/>
                <w:szCs w:val="24"/>
              </w:rPr>
              <w:t>3</w:t>
            </w:r>
            <w:r w:rsidRPr="005F2B5A">
              <w:rPr>
                <w:rFonts w:ascii="Times New Roman" w:hAnsi="Times New Roman" w:cs="Times New Roman"/>
                <w:bCs/>
                <w:iCs/>
                <w:sz w:val="24"/>
                <w:szCs w:val="24"/>
              </w:rPr>
              <w:t xml:space="preserve"> hs. Material complementar sobre o Talmud </w:t>
            </w:r>
            <w:r>
              <w:rPr>
                <w:rFonts w:ascii="Times New Roman" w:hAnsi="Times New Roman" w:cs="Times New Roman"/>
                <w:bCs/>
                <w:iCs/>
                <w:sz w:val="24"/>
                <w:szCs w:val="24"/>
              </w:rPr>
              <w:t xml:space="preserve">(texto e vídeo) </w:t>
            </w:r>
            <w:r w:rsidRPr="005F2B5A">
              <w:rPr>
                <w:rFonts w:ascii="Times New Roman" w:hAnsi="Times New Roman" w:cs="Times New Roman"/>
                <w:bCs/>
                <w:iCs/>
                <w:sz w:val="24"/>
                <w:szCs w:val="24"/>
              </w:rPr>
              <w:t xml:space="preserve">– </w:t>
            </w:r>
            <w:r>
              <w:rPr>
                <w:rFonts w:ascii="Times New Roman" w:hAnsi="Times New Roman" w:cs="Times New Roman"/>
                <w:bCs/>
                <w:iCs/>
                <w:sz w:val="24"/>
                <w:szCs w:val="24"/>
              </w:rPr>
              <w:t>2</w:t>
            </w:r>
            <w:r w:rsidRPr="005F2B5A">
              <w:rPr>
                <w:rFonts w:ascii="Times New Roman" w:hAnsi="Times New Roman" w:cs="Times New Roman"/>
                <w:bCs/>
                <w:iCs/>
                <w:sz w:val="24"/>
                <w:szCs w:val="24"/>
              </w:rPr>
              <w:t xml:space="preserve"> h.</w:t>
            </w:r>
            <w:r w:rsidRPr="00D41B03">
              <w:rPr>
                <w:rFonts w:ascii="Times New Roman" w:hAnsi="Times New Roman" w:cs="Times New Roman"/>
                <w:sz w:val="24"/>
                <w:szCs w:val="24"/>
              </w:rPr>
              <w:t xml:space="preserve"> </w:t>
            </w:r>
            <w:r w:rsidRPr="00D41B03">
              <w:rPr>
                <w:rFonts w:ascii="Times New Roman" w:hAnsi="Times New Roman" w:cs="Times New Roman"/>
                <w:bCs/>
                <w:iCs/>
                <w:sz w:val="24"/>
                <w:szCs w:val="24"/>
              </w:rPr>
              <w:t>Pergunta da quinzena</w:t>
            </w:r>
            <w:r>
              <w:rPr>
                <w:rFonts w:ascii="Times New Roman" w:hAnsi="Times New Roman" w:cs="Times New Roman"/>
                <w:bCs/>
                <w:iCs/>
                <w:sz w:val="24"/>
                <w:szCs w:val="24"/>
              </w:rPr>
              <w:t xml:space="preserve"> 3</w:t>
            </w:r>
            <w:r w:rsidRPr="00D41B03">
              <w:rPr>
                <w:rFonts w:ascii="Times New Roman" w:hAnsi="Times New Roman" w:cs="Times New Roman"/>
                <w:bCs/>
                <w:iCs/>
                <w:sz w:val="24"/>
                <w:szCs w:val="24"/>
              </w:rPr>
              <w:t>: 1:30</w:t>
            </w:r>
            <w:r>
              <w:rPr>
                <w:rFonts w:ascii="Times New Roman" w:hAnsi="Times New Roman" w:cs="Times New Roman"/>
                <w:bCs/>
                <w:iCs/>
                <w:sz w:val="24"/>
                <w:szCs w:val="24"/>
              </w:rPr>
              <w:t xml:space="preserve"> hs.</w:t>
            </w:r>
          </w:p>
          <w:p w14:paraId="3E990198" w14:textId="77777777" w:rsidR="007170D0" w:rsidRPr="00DD798C" w:rsidRDefault="007170D0" w:rsidP="007170D0">
            <w:pPr>
              <w:rPr>
                <w:rFonts w:ascii="Times New Roman" w:hAnsi="Times New Roman" w:cs="Times New Roman"/>
                <w:bCs/>
                <w:iCs/>
                <w:sz w:val="24"/>
                <w:szCs w:val="24"/>
              </w:rPr>
            </w:pPr>
          </w:p>
          <w:p w14:paraId="430C717D" w14:textId="77777777" w:rsidR="000512D1" w:rsidRDefault="000512D1" w:rsidP="007170D0">
            <w:pPr>
              <w:rPr>
                <w:rFonts w:ascii="Times New Roman" w:hAnsi="Times New Roman" w:cs="Times New Roman"/>
                <w:iCs/>
                <w:sz w:val="24"/>
                <w:szCs w:val="24"/>
              </w:rPr>
            </w:pPr>
          </w:p>
          <w:p w14:paraId="0EDEF179" w14:textId="16407D1D" w:rsidR="007170D0" w:rsidRPr="005F2B5A" w:rsidRDefault="007170D0" w:rsidP="007170D0">
            <w:pPr>
              <w:rPr>
                <w:rFonts w:ascii="Times New Roman" w:hAnsi="Times New Roman" w:cs="Times New Roman"/>
                <w:bCs/>
                <w:iCs/>
                <w:sz w:val="24"/>
                <w:szCs w:val="24"/>
              </w:rPr>
            </w:pPr>
            <w:r w:rsidRPr="00E33364">
              <w:rPr>
                <w:rFonts w:ascii="Times New Roman" w:hAnsi="Times New Roman" w:cs="Times New Roman"/>
                <w:iCs/>
                <w:sz w:val="24"/>
                <w:szCs w:val="24"/>
              </w:rPr>
              <w:t xml:space="preserve">Contexto intelectual de </w:t>
            </w:r>
            <w:r w:rsidR="0090295E">
              <w:rPr>
                <w:rFonts w:ascii="Times New Roman" w:hAnsi="Times New Roman" w:cs="Times New Roman"/>
                <w:iCs/>
                <w:sz w:val="24"/>
                <w:szCs w:val="24"/>
              </w:rPr>
              <w:t>Maimônides</w:t>
            </w:r>
            <w:r w:rsidRPr="00E33364">
              <w:rPr>
                <w:rFonts w:ascii="Times New Roman" w:hAnsi="Times New Roman" w:cs="Times New Roman"/>
                <w:iCs/>
                <w:sz w:val="24"/>
                <w:szCs w:val="24"/>
              </w:rPr>
              <w:t xml:space="preserve"> e principais influências (Filósofos Judeus anteriores; filosofia</w:t>
            </w:r>
            <w:r w:rsidR="0090295E">
              <w:rPr>
                <w:rFonts w:ascii="Times New Roman" w:hAnsi="Times New Roman" w:cs="Times New Roman"/>
                <w:iCs/>
                <w:sz w:val="24"/>
                <w:szCs w:val="24"/>
              </w:rPr>
              <w:t xml:space="preserve"> grega e filosofia </w:t>
            </w:r>
            <w:r w:rsidRPr="00E33364">
              <w:rPr>
                <w:rFonts w:ascii="Times New Roman" w:hAnsi="Times New Roman" w:cs="Times New Roman"/>
                <w:iCs/>
                <w:sz w:val="24"/>
                <w:szCs w:val="24"/>
              </w:rPr>
              <w:t xml:space="preserve">Islâmica,); </w:t>
            </w:r>
            <w:r w:rsidRPr="005F2B5A">
              <w:rPr>
                <w:rFonts w:ascii="Times New Roman" w:hAnsi="Times New Roman" w:cs="Times New Roman"/>
                <w:bCs/>
                <w:iCs/>
                <w:sz w:val="24"/>
                <w:szCs w:val="24"/>
              </w:rPr>
              <w:t>Disponibilização de material (ppt</w:t>
            </w:r>
            <w:r>
              <w:rPr>
                <w:rFonts w:ascii="Times New Roman" w:hAnsi="Times New Roman" w:cs="Times New Roman"/>
                <w:bCs/>
                <w:iCs/>
                <w:sz w:val="24"/>
                <w:szCs w:val="24"/>
              </w:rPr>
              <w:t>/</w:t>
            </w:r>
            <w:r w:rsidRPr="005F2B5A">
              <w:rPr>
                <w:rFonts w:ascii="Times New Roman" w:hAnsi="Times New Roman" w:cs="Times New Roman"/>
                <w:bCs/>
                <w:iCs/>
                <w:sz w:val="24"/>
                <w:szCs w:val="24"/>
              </w:rPr>
              <w:t xml:space="preserve">texto, </w:t>
            </w:r>
            <w:r w:rsidRPr="002C5A33">
              <w:rPr>
                <w:rFonts w:ascii="Times New Roman" w:hAnsi="Times New Roman" w:cs="Times New Roman"/>
                <w:iCs/>
                <w:sz w:val="24"/>
                <w:szCs w:val="24"/>
              </w:rPr>
              <w:t>aula online ou</w:t>
            </w:r>
            <w:r w:rsidRPr="002C5A33">
              <w:rPr>
                <w:rFonts w:ascii="Times New Roman" w:hAnsi="Times New Roman" w:cs="Times New Roman"/>
                <w:b/>
                <w:bCs/>
                <w:iCs/>
                <w:sz w:val="24"/>
                <w:szCs w:val="24"/>
              </w:rPr>
              <w:t xml:space="preserve"> </w:t>
            </w:r>
            <w:r w:rsidRPr="005F2B5A">
              <w:rPr>
                <w:rFonts w:ascii="Times New Roman" w:hAnsi="Times New Roman" w:cs="Times New Roman"/>
                <w:bCs/>
                <w:iCs/>
                <w:sz w:val="24"/>
                <w:szCs w:val="24"/>
              </w:rPr>
              <w:t>videoaula) 4 hs. Indicação de leitura 2 hs</w:t>
            </w:r>
          </w:p>
          <w:p w14:paraId="19E26CDA" w14:textId="77777777" w:rsidR="007170D0" w:rsidRPr="002B2188" w:rsidRDefault="007170D0" w:rsidP="007170D0">
            <w:pPr>
              <w:rPr>
                <w:rFonts w:ascii="Times New Roman" w:hAnsi="Times New Roman" w:cs="Times New Roman"/>
                <w:iCs/>
                <w:sz w:val="24"/>
                <w:szCs w:val="24"/>
              </w:rPr>
            </w:pPr>
          </w:p>
          <w:p w14:paraId="1E769C06" w14:textId="14BA883A" w:rsidR="007170D0" w:rsidRPr="00E83939" w:rsidRDefault="007170D0" w:rsidP="007170D0">
            <w:pPr>
              <w:rPr>
                <w:rFonts w:ascii="Times New Roman" w:hAnsi="Times New Roman" w:cs="Times New Roman"/>
                <w:i/>
                <w:iCs/>
                <w:sz w:val="24"/>
                <w:szCs w:val="24"/>
              </w:rPr>
            </w:pPr>
            <w:r w:rsidRPr="00DD798C">
              <w:rPr>
                <w:rFonts w:ascii="Times New Roman" w:hAnsi="Times New Roman" w:cs="Times New Roman"/>
                <w:iCs/>
                <w:sz w:val="24"/>
                <w:szCs w:val="24"/>
              </w:rPr>
              <w:t xml:space="preserve">Introdução ao pensamento de </w:t>
            </w:r>
            <w:r w:rsidR="0090295E">
              <w:rPr>
                <w:rFonts w:ascii="Times New Roman" w:hAnsi="Times New Roman" w:cs="Times New Roman"/>
                <w:iCs/>
                <w:sz w:val="24"/>
                <w:szCs w:val="24"/>
              </w:rPr>
              <w:t>Maimônides</w:t>
            </w:r>
            <w:r w:rsidRPr="00DD798C">
              <w:rPr>
                <w:rFonts w:ascii="Times New Roman" w:hAnsi="Times New Roman" w:cs="Times New Roman"/>
                <w:iCs/>
                <w:sz w:val="24"/>
                <w:szCs w:val="24"/>
              </w:rPr>
              <w:t>;</w:t>
            </w:r>
            <w:r w:rsidRPr="002B2188">
              <w:rPr>
                <w:rFonts w:ascii="Times New Roman" w:hAnsi="Times New Roman" w:cs="Times New Roman"/>
                <w:iCs/>
                <w:sz w:val="24"/>
                <w:szCs w:val="24"/>
              </w:rPr>
              <w:t xml:space="preserve"> </w:t>
            </w:r>
            <w:r w:rsidRPr="00DD798C">
              <w:rPr>
                <w:rFonts w:ascii="Times New Roman" w:hAnsi="Times New Roman" w:cs="Times New Roman"/>
                <w:iCs/>
                <w:sz w:val="24"/>
                <w:szCs w:val="24"/>
              </w:rPr>
              <w:t xml:space="preserve">Estrutura da obra </w:t>
            </w:r>
            <w:r w:rsidR="0090295E" w:rsidRPr="0090295E">
              <w:rPr>
                <w:rFonts w:ascii="Times New Roman" w:hAnsi="Times New Roman" w:cs="Times New Roman"/>
                <w:i/>
                <w:sz w:val="24"/>
                <w:szCs w:val="24"/>
              </w:rPr>
              <w:t>Guia dos Perplexos</w:t>
            </w:r>
            <w:r w:rsidRPr="00DD798C">
              <w:rPr>
                <w:rFonts w:ascii="Times New Roman" w:hAnsi="Times New Roman" w:cs="Times New Roman"/>
                <w:iCs/>
                <w:sz w:val="24"/>
                <w:szCs w:val="24"/>
              </w:rPr>
              <w:t>;</w:t>
            </w:r>
            <w:r>
              <w:rPr>
                <w:rFonts w:ascii="Times New Roman" w:hAnsi="Times New Roman" w:cs="Times New Roman"/>
                <w:iCs/>
                <w:sz w:val="24"/>
                <w:szCs w:val="24"/>
              </w:rPr>
              <w:t xml:space="preserve"> </w:t>
            </w:r>
            <w:r w:rsidRPr="005F2B5A">
              <w:rPr>
                <w:rFonts w:ascii="Times New Roman" w:hAnsi="Times New Roman" w:cs="Times New Roman"/>
                <w:bCs/>
                <w:iCs/>
                <w:sz w:val="24"/>
                <w:szCs w:val="24"/>
              </w:rPr>
              <w:t>Disponibilização de material (ppt</w:t>
            </w:r>
            <w:r>
              <w:rPr>
                <w:rFonts w:ascii="Times New Roman" w:hAnsi="Times New Roman" w:cs="Times New Roman"/>
                <w:bCs/>
                <w:iCs/>
                <w:sz w:val="24"/>
                <w:szCs w:val="24"/>
              </w:rPr>
              <w:t>/</w:t>
            </w:r>
            <w:r w:rsidRPr="005F2B5A">
              <w:rPr>
                <w:rFonts w:ascii="Times New Roman" w:hAnsi="Times New Roman" w:cs="Times New Roman"/>
                <w:bCs/>
                <w:iCs/>
                <w:sz w:val="24"/>
                <w:szCs w:val="24"/>
              </w:rPr>
              <w:t xml:space="preserve">texto, </w:t>
            </w:r>
            <w:r w:rsidRPr="002C5A33">
              <w:rPr>
                <w:rFonts w:ascii="Times New Roman" w:hAnsi="Times New Roman" w:cs="Times New Roman"/>
                <w:iCs/>
                <w:sz w:val="24"/>
                <w:szCs w:val="24"/>
              </w:rPr>
              <w:t>aula online ou</w:t>
            </w:r>
            <w:r w:rsidRPr="002C5A33">
              <w:rPr>
                <w:rFonts w:ascii="Times New Roman" w:hAnsi="Times New Roman" w:cs="Times New Roman"/>
                <w:b/>
                <w:bCs/>
                <w:iCs/>
                <w:sz w:val="24"/>
                <w:szCs w:val="24"/>
              </w:rPr>
              <w:t xml:space="preserve"> </w:t>
            </w:r>
            <w:r w:rsidRPr="005F2B5A">
              <w:rPr>
                <w:rFonts w:ascii="Times New Roman" w:hAnsi="Times New Roman" w:cs="Times New Roman"/>
                <w:bCs/>
                <w:iCs/>
                <w:sz w:val="24"/>
                <w:szCs w:val="24"/>
              </w:rPr>
              <w:t xml:space="preserve">videoaula) 4 hs. </w:t>
            </w:r>
            <w:r>
              <w:rPr>
                <w:rFonts w:ascii="Times New Roman" w:hAnsi="Times New Roman" w:cs="Times New Roman"/>
                <w:iCs/>
                <w:sz w:val="24"/>
                <w:szCs w:val="24"/>
              </w:rPr>
              <w:t xml:space="preserve"> </w:t>
            </w:r>
            <w:r w:rsidRPr="00D41B03">
              <w:rPr>
                <w:rFonts w:ascii="Times New Roman" w:hAnsi="Times New Roman" w:cs="Times New Roman"/>
                <w:sz w:val="24"/>
                <w:szCs w:val="24"/>
              </w:rPr>
              <w:t>Pergunta da quinzena</w:t>
            </w:r>
            <w:r>
              <w:rPr>
                <w:rFonts w:ascii="Times New Roman" w:hAnsi="Times New Roman" w:cs="Times New Roman"/>
                <w:sz w:val="24"/>
                <w:szCs w:val="24"/>
              </w:rPr>
              <w:t xml:space="preserve"> 4</w:t>
            </w:r>
            <w:r w:rsidRPr="00D41B03">
              <w:rPr>
                <w:rFonts w:ascii="Times New Roman" w:hAnsi="Times New Roman" w:cs="Times New Roman"/>
                <w:sz w:val="24"/>
                <w:szCs w:val="24"/>
              </w:rPr>
              <w:t>: 1:30</w:t>
            </w:r>
            <w:r>
              <w:rPr>
                <w:rFonts w:ascii="Times New Roman" w:hAnsi="Times New Roman" w:cs="Times New Roman"/>
                <w:sz w:val="24"/>
                <w:szCs w:val="24"/>
              </w:rPr>
              <w:t xml:space="preserve"> hs.</w:t>
            </w:r>
          </w:p>
          <w:p w14:paraId="474C47D4" w14:textId="77777777" w:rsidR="007170D0" w:rsidRPr="002B2188" w:rsidRDefault="007170D0" w:rsidP="007170D0">
            <w:pPr>
              <w:rPr>
                <w:rFonts w:ascii="Times New Roman" w:hAnsi="Times New Roman" w:cs="Times New Roman"/>
                <w:iCs/>
                <w:sz w:val="24"/>
                <w:szCs w:val="24"/>
              </w:rPr>
            </w:pPr>
          </w:p>
          <w:p w14:paraId="546C6BF4" w14:textId="318C24A4" w:rsidR="007170D0" w:rsidRPr="002B2188" w:rsidRDefault="006F1243" w:rsidP="007170D0">
            <w:pPr>
              <w:spacing w:after="0"/>
              <w:rPr>
                <w:rFonts w:ascii="Times New Roman" w:hAnsi="Times New Roman" w:cs="Times New Roman"/>
                <w:iCs/>
                <w:sz w:val="24"/>
                <w:szCs w:val="24"/>
              </w:rPr>
            </w:pPr>
            <w:r w:rsidRPr="006F1243">
              <w:rPr>
                <w:rFonts w:ascii="Times New Roman" w:hAnsi="Times New Roman" w:cs="Times New Roman"/>
                <w:bCs/>
                <w:iCs/>
                <w:sz w:val="24"/>
                <w:szCs w:val="24"/>
              </w:rPr>
              <w:t>Metafísica e cosmologia: o modelo de esferas e a questão da emanação (Guia dos Perplexos, parte II capítulo 12;</w:t>
            </w:r>
            <w:r w:rsidR="007170D0" w:rsidRPr="002B2188">
              <w:rPr>
                <w:rFonts w:ascii="Times New Roman" w:hAnsi="Times New Roman" w:cs="Times New Roman"/>
                <w:iCs/>
                <w:sz w:val="24"/>
                <w:szCs w:val="24"/>
              </w:rPr>
              <w:t>.</w:t>
            </w:r>
            <w:r w:rsidR="007170D0">
              <w:rPr>
                <w:rFonts w:ascii="Times New Roman" w:hAnsi="Times New Roman" w:cs="Times New Roman"/>
                <w:sz w:val="24"/>
                <w:szCs w:val="24"/>
              </w:rPr>
              <w:t xml:space="preserve"> (Aula online ou videoaula) 4 hs.</w:t>
            </w:r>
            <w:r w:rsidR="007170D0">
              <w:rPr>
                <w:rFonts w:ascii="Times New Roman" w:hAnsi="Times New Roman" w:cs="Times New Roman"/>
                <w:iCs/>
                <w:sz w:val="24"/>
                <w:szCs w:val="24"/>
              </w:rPr>
              <w:t xml:space="preserve"> Indicação de leitura: 1 h.</w:t>
            </w:r>
          </w:p>
          <w:p w14:paraId="5E76449C" w14:textId="77777777" w:rsidR="007170D0" w:rsidRPr="002B2188" w:rsidRDefault="007170D0" w:rsidP="007170D0">
            <w:pPr>
              <w:spacing w:before="0" w:after="0"/>
              <w:rPr>
                <w:rFonts w:ascii="Times New Roman" w:hAnsi="Times New Roman" w:cs="Times New Roman"/>
                <w:iCs/>
                <w:sz w:val="24"/>
                <w:szCs w:val="24"/>
              </w:rPr>
            </w:pPr>
          </w:p>
          <w:p w14:paraId="622E070C" w14:textId="77777777" w:rsidR="000512D1" w:rsidRDefault="000512D1" w:rsidP="007170D0">
            <w:pPr>
              <w:spacing w:before="0"/>
              <w:rPr>
                <w:rFonts w:ascii="Times New Roman" w:hAnsi="Times New Roman" w:cs="Times New Roman"/>
                <w:iCs/>
                <w:color w:val="FF0000"/>
                <w:sz w:val="24"/>
                <w:szCs w:val="24"/>
              </w:rPr>
            </w:pPr>
          </w:p>
          <w:p w14:paraId="7A32EDC2" w14:textId="0E564460" w:rsidR="007170D0" w:rsidRPr="00E83939" w:rsidRDefault="006F1243" w:rsidP="007170D0">
            <w:pPr>
              <w:spacing w:before="0"/>
              <w:rPr>
                <w:rFonts w:ascii="Times New Roman" w:hAnsi="Times New Roman" w:cs="Times New Roman"/>
                <w:iCs/>
                <w:sz w:val="24"/>
                <w:szCs w:val="24"/>
              </w:rPr>
            </w:pPr>
            <w:r w:rsidRPr="006F1243">
              <w:rPr>
                <w:rFonts w:ascii="Times New Roman" w:hAnsi="Times New Roman" w:cs="Times New Roman"/>
                <w:iCs/>
                <w:sz w:val="24"/>
                <w:szCs w:val="24"/>
              </w:rPr>
              <w:t>Os limites do Intelecto humano (Guia dos Perplexos, parte I, capítulos 31 e 32);</w:t>
            </w:r>
            <w:r w:rsidR="007170D0">
              <w:rPr>
                <w:rFonts w:ascii="Times New Roman" w:hAnsi="Times New Roman" w:cs="Times New Roman"/>
                <w:sz w:val="24"/>
                <w:szCs w:val="24"/>
              </w:rPr>
              <w:t xml:space="preserve"> (Aula online ou videoaula) 4 hs</w:t>
            </w:r>
            <w:r w:rsidR="007170D0">
              <w:rPr>
                <w:rFonts w:ascii="Times New Roman" w:hAnsi="Times New Roman" w:cs="Times New Roman"/>
                <w:iCs/>
                <w:sz w:val="24"/>
                <w:szCs w:val="24"/>
              </w:rPr>
              <w:t xml:space="preserve">; </w:t>
            </w:r>
            <w:r w:rsidR="007170D0" w:rsidRPr="00D41B03">
              <w:rPr>
                <w:rFonts w:ascii="Times New Roman" w:hAnsi="Times New Roman" w:cs="Times New Roman"/>
                <w:iCs/>
                <w:sz w:val="24"/>
                <w:szCs w:val="24"/>
              </w:rPr>
              <w:t>Pergunta da quinzena</w:t>
            </w:r>
            <w:r w:rsidR="007170D0">
              <w:rPr>
                <w:rFonts w:ascii="Times New Roman" w:hAnsi="Times New Roman" w:cs="Times New Roman"/>
                <w:iCs/>
                <w:sz w:val="24"/>
                <w:szCs w:val="24"/>
              </w:rPr>
              <w:t xml:space="preserve"> 5</w:t>
            </w:r>
            <w:r w:rsidR="007170D0" w:rsidRPr="00D41B03">
              <w:rPr>
                <w:rFonts w:ascii="Times New Roman" w:hAnsi="Times New Roman" w:cs="Times New Roman"/>
                <w:iCs/>
                <w:sz w:val="24"/>
                <w:szCs w:val="24"/>
              </w:rPr>
              <w:t>: 1:30</w:t>
            </w:r>
            <w:r w:rsidR="007170D0">
              <w:rPr>
                <w:rFonts w:ascii="Times New Roman" w:hAnsi="Times New Roman" w:cs="Times New Roman"/>
                <w:iCs/>
                <w:sz w:val="24"/>
                <w:szCs w:val="24"/>
              </w:rPr>
              <w:t>hs.</w:t>
            </w:r>
          </w:p>
          <w:p w14:paraId="0ED82A8F" w14:textId="73AA33F7" w:rsidR="007170D0" w:rsidRDefault="007170D0" w:rsidP="007170D0">
            <w:pPr>
              <w:spacing w:before="0"/>
              <w:rPr>
                <w:rFonts w:ascii="Times New Roman" w:hAnsi="Times New Roman" w:cs="Times New Roman"/>
                <w:iCs/>
                <w:sz w:val="24"/>
                <w:szCs w:val="24"/>
              </w:rPr>
            </w:pPr>
          </w:p>
          <w:p w14:paraId="63987DBE" w14:textId="6A77E23E" w:rsidR="000512D1" w:rsidRPr="000512D1" w:rsidRDefault="000512D1" w:rsidP="007170D0">
            <w:pPr>
              <w:spacing w:before="0"/>
              <w:rPr>
                <w:rFonts w:ascii="Times New Roman" w:hAnsi="Times New Roman" w:cs="Times New Roman"/>
                <w:iCs/>
                <w:color w:val="FF0000"/>
                <w:sz w:val="24"/>
                <w:szCs w:val="24"/>
              </w:rPr>
            </w:pPr>
            <w:r w:rsidRPr="000512D1">
              <w:rPr>
                <w:rFonts w:ascii="Times New Roman" w:hAnsi="Times New Roman" w:cs="Times New Roman"/>
                <w:iCs/>
                <w:color w:val="FF0000"/>
                <w:sz w:val="24"/>
                <w:szCs w:val="24"/>
              </w:rPr>
              <w:t>RECESSO</w:t>
            </w:r>
          </w:p>
          <w:p w14:paraId="2A1728A4" w14:textId="77777777" w:rsidR="000512D1" w:rsidRPr="002B2188" w:rsidRDefault="000512D1" w:rsidP="007170D0">
            <w:pPr>
              <w:spacing w:before="0"/>
              <w:rPr>
                <w:rFonts w:ascii="Times New Roman" w:hAnsi="Times New Roman" w:cs="Times New Roman"/>
                <w:iCs/>
                <w:sz w:val="24"/>
                <w:szCs w:val="24"/>
              </w:rPr>
            </w:pPr>
          </w:p>
          <w:p w14:paraId="15E565D3" w14:textId="3E64FFFB" w:rsidR="007170D0" w:rsidRDefault="006F1243" w:rsidP="007170D0">
            <w:pPr>
              <w:rPr>
                <w:rFonts w:ascii="Times New Roman" w:hAnsi="Times New Roman" w:cs="Times New Roman"/>
                <w:iCs/>
                <w:sz w:val="24"/>
                <w:szCs w:val="24"/>
              </w:rPr>
            </w:pPr>
            <w:r w:rsidRPr="006F1243">
              <w:rPr>
                <w:rFonts w:ascii="Times New Roman" w:hAnsi="Times New Roman" w:cs="Times New Roman"/>
                <w:iCs/>
                <w:sz w:val="24"/>
                <w:szCs w:val="24"/>
              </w:rPr>
              <w:t>Leitura sistemática dos capítulos do Guia dos Perplexos referentes à questão da Profecia - Guia dos Perplexos, parte II, capítulos 32 a 48</w:t>
            </w:r>
            <w:r w:rsidR="007170D0">
              <w:rPr>
                <w:rFonts w:ascii="Times New Roman" w:hAnsi="Times New Roman" w:cs="Times New Roman"/>
                <w:iCs/>
                <w:sz w:val="24"/>
                <w:szCs w:val="24"/>
              </w:rPr>
              <w:t xml:space="preserve">. </w:t>
            </w:r>
            <w:r w:rsidR="007170D0">
              <w:rPr>
                <w:rFonts w:ascii="Times New Roman" w:hAnsi="Times New Roman" w:cs="Times New Roman"/>
                <w:sz w:val="24"/>
                <w:szCs w:val="24"/>
              </w:rPr>
              <w:t>(Aula online ou videoaula) 4 hs</w:t>
            </w:r>
          </w:p>
          <w:p w14:paraId="1C801A22" w14:textId="77777777" w:rsidR="007170D0" w:rsidRPr="002B2188" w:rsidRDefault="007170D0" w:rsidP="007170D0">
            <w:pPr>
              <w:rPr>
                <w:rFonts w:ascii="Times New Roman" w:hAnsi="Times New Roman" w:cs="Times New Roman"/>
                <w:iCs/>
                <w:sz w:val="24"/>
                <w:szCs w:val="24"/>
              </w:rPr>
            </w:pPr>
          </w:p>
          <w:p w14:paraId="797752F4" w14:textId="300C3E2F" w:rsidR="007170D0" w:rsidRPr="00E83939" w:rsidRDefault="006F1243" w:rsidP="007170D0">
            <w:pPr>
              <w:rPr>
                <w:rFonts w:ascii="Times New Roman" w:hAnsi="Times New Roman" w:cs="Times New Roman"/>
                <w:iCs/>
                <w:sz w:val="24"/>
                <w:szCs w:val="24"/>
              </w:rPr>
            </w:pPr>
            <w:r w:rsidRPr="006F1243">
              <w:rPr>
                <w:rFonts w:ascii="Times New Roman" w:hAnsi="Times New Roman" w:cs="Times New Roman"/>
                <w:iCs/>
                <w:sz w:val="24"/>
                <w:szCs w:val="24"/>
              </w:rPr>
              <w:t>Leitura sistemática dos capítulos do Guia dos Perplexos referentes à questão da Profecia - Guia dos Perplexos, parte II, capítulos 32 a 48</w:t>
            </w:r>
            <w:r w:rsidR="007170D0">
              <w:rPr>
                <w:rFonts w:ascii="Times New Roman" w:hAnsi="Times New Roman" w:cs="Times New Roman"/>
                <w:iCs/>
                <w:sz w:val="24"/>
                <w:szCs w:val="24"/>
              </w:rPr>
              <w:t xml:space="preserve">. </w:t>
            </w:r>
            <w:r w:rsidR="007170D0" w:rsidRPr="008B0CB6">
              <w:rPr>
                <w:rFonts w:ascii="Times New Roman" w:hAnsi="Times New Roman" w:cs="Times New Roman"/>
                <w:bCs/>
                <w:iCs/>
                <w:sz w:val="24"/>
                <w:szCs w:val="24"/>
              </w:rPr>
              <w:t>(Aula online ou videoaula) 4 hs</w:t>
            </w:r>
            <w:r w:rsidR="007170D0" w:rsidRPr="00D41B03">
              <w:rPr>
                <w:rFonts w:ascii="Times New Roman" w:hAnsi="Times New Roman" w:cs="Times New Roman"/>
                <w:sz w:val="24"/>
                <w:szCs w:val="24"/>
              </w:rPr>
              <w:t xml:space="preserve"> </w:t>
            </w:r>
            <w:r w:rsidR="007170D0" w:rsidRPr="00D41B03">
              <w:rPr>
                <w:rFonts w:ascii="Times New Roman" w:hAnsi="Times New Roman" w:cs="Times New Roman"/>
                <w:iCs/>
                <w:sz w:val="24"/>
                <w:szCs w:val="24"/>
              </w:rPr>
              <w:t>Pergunta da quinzena</w:t>
            </w:r>
            <w:r w:rsidR="007170D0">
              <w:rPr>
                <w:rFonts w:ascii="Times New Roman" w:hAnsi="Times New Roman" w:cs="Times New Roman"/>
                <w:iCs/>
                <w:sz w:val="24"/>
                <w:szCs w:val="24"/>
              </w:rPr>
              <w:t xml:space="preserve"> 6</w:t>
            </w:r>
            <w:r w:rsidR="007170D0" w:rsidRPr="00D41B03">
              <w:rPr>
                <w:rFonts w:ascii="Times New Roman" w:hAnsi="Times New Roman" w:cs="Times New Roman"/>
                <w:iCs/>
                <w:sz w:val="24"/>
                <w:szCs w:val="24"/>
              </w:rPr>
              <w:t>: 1:30</w:t>
            </w:r>
            <w:r w:rsidR="007170D0">
              <w:rPr>
                <w:rFonts w:ascii="Times New Roman" w:hAnsi="Times New Roman" w:cs="Times New Roman"/>
                <w:iCs/>
                <w:sz w:val="24"/>
                <w:szCs w:val="24"/>
              </w:rPr>
              <w:t>hs.</w:t>
            </w:r>
          </w:p>
          <w:p w14:paraId="68EC9877" w14:textId="77777777" w:rsidR="006F1243" w:rsidRDefault="006F1243" w:rsidP="007170D0">
            <w:pPr>
              <w:rPr>
                <w:rFonts w:ascii="Times New Roman" w:hAnsi="Times New Roman" w:cs="Times New Roman"/>
                <w:iCs/>
                <w:sz w:val="24"/>
                <w:szCs w:val="24"/>
              </w:rPr>
            </w:pPr>
          </w:p>
          <w:p w14:paraId="71B65B37" w14:textId="4C6105BA" w:rsidR="007170D0" w:rsidRPr="002B2188" w:rsidRDefault="006F1243" w:rsidP="007170D0">
            <w:pPr>
              <w:rPr>
                <w:rFonts w:ascii="Times New Roman" w:hAnsi="Times New Roman" w:cs="Times New Roman"/>
                <w:iCs/>
                <w:sz w:val="24"/>
                <w:szCs w:val="24"/>
              </w:rPr>
            </w:pPr>
            <w:r w:rsidRPr="006F1243">
              <w:rPr>
                <w:rFonts w:ascii="Times New Roman" w:hAnsi="Times New Roman" w:cs="Times New Roman"/>
                <w:iCs/>
                <w:sz w:val="24"/>
                <w:szCs w:val="24"/>
              </w:rPr>
              <w:t xml:space="preserve">Leitura sistemática dos capítulos do Guia dos Perplexos referentes à questão da Profecia - Guia dos Perplexos, parte II, capítulos 32 a 48 </w:t>
            </w:r>
            <w:r w:rsidR="007170D0" w:rsidRPr="008B0CB6">
              <w:rPr>
                <w:rFonts w:ascii="Times New Roman" w:hAnsi="Times New Roman" w:cs="Times New Roman"/>
                <w:bCs/>
                <w:iCs/>
                <w:sz w:val="24"/>
                <w:szCs w:val="24"/>
              </w:rPr>
              <w:t>(Aula online ou videoaula) 4 hs</w:t>
            </w:r>
          </w:p>
          <w:p w14:paraId="7BD6417E" w14:textId="77777777" w:rsidR="007170D0" w:rsidRDefault="007170D0" w:rsidP="007170D0">
            <w:pPr>
              <w:rPr>
                <w:rFonts w:ascii="Times New Roman" w:hAnsi="Times New Roman" w:cs="Times New Roman"/>
                <w:iCs/>
                <w:sz w:val="24"/>
                <w:szCs w:val="24"/>
              </w:rPr>
            </w:pPr>
          </w:p>
          <w:p w14:paraId="659B69FE" w14:textId="20437A7C" w:rsidR="007170D0" w:rsidRPr="00E83939" w:rsidRDefault="007170D0" w:rsidP="007170D0">
            <w:pPr>
              <w:rPr>
                <w:rFonts w:ascii="Times New Roman" w:hAnsi="Times New Roman" w:cs="Times New Roman"/>
                <w:iCs/>
                <w:sz w:val="24"/>
                <w:szCs w:val="24"/>
              </w:rPr>
            </w:pPr>
            <w:r w:rsidRPr="002B2188">
              <w:rPr>
                <w:rFonts w:ascii="Times New Roman" w:hAnsi="Times New Roman" w:cs="Times New Roman"/>
                <w:iCs/>
                <w:sz w:val="24"/>
                <w:szCs w:val="24"/>
              </w:rPr>
              <w:t>Encerramento do curso</w:t>
            </w:r>
            <w:r w:rsidR="006930F4">
              <w:rPr>
                <w:rFonts w:ascii="Times New Roman" w:hAnsi="Times New Roman" w:cs="Times New Roman"/>
                <w:iCs/>
                <w:sz w:val="24"/>
                <w:szCs w:val="24"/>
              </w:rPr>
              <w:t>: Influência de Maimonides</w:t>
            </w:r>
            <w:r w:rsidRPr="00D41B03">
              <w:rPr>
                <w:rFonts w:ascii="Times New Roman" w:hAnsi="Times New Roman" w:cs="Times New Roman"/>
                <w:sz w:val="24"/>
                <w:szCs w:val="24"/>
              </w:rPr>
              <w:t xml:space="preserve"> </w:t>
            </w:r>
            <w:r>
              <w:rPr>
                <w:rFonts w:ascii="Times New Roman" w:hAnsi="Times New Roman" w:cs="Times New Roman"/>
                <w:sz w:val="24"/>
                <w:szCs w:val="24"/>
              </w:rPr>
              <w:t xml:space="preserve">(Aula online ou videoaula) 4 hs. </w:t>
            </w:r>
            <w:r>
              <w:rPr>
                <w:rFonts w:ascii="Times New Roman" w:hAnsi="Times New Roman" w:cs="Times New Roman"/>
                <w:iCs/>
                <w:sz w:val="24"/>
                <w:szCs w:val="24"/>
              </w:rPr>
              <w:t>Entrega de trabalho 6 hs</w:t>
            </w:r>
          </w:p>
          <w:p w14:paraId="2E7B203C" w14:textId="77777777" w:rsidR="000512D1" w:rsidRDefault="000512D1" w:rsidP="007170D0">
            <w:pPr>
              <w:spacing w:before="0" w:after="0"/>
              <w:rPr>
                <w:rFonts w:ascii="Times New Roman" w:hAnsi="Times New Roman" w:cs="Times New Roman"/>
                <w:iCs/>
                <w:sz w:val="24"/>
                <w:szCs w:val="24"/>
              </w:rPr>
            </w:pPr>
          </w:p>
          <w:p w14:paraId="34661254" w14:textId="56FFCD7D" w:rsidR="007170D0" w:rsidRPr="00A04FC0" w:rsidRDefault="007170D0" w:rsidP="007170D0">
            <w:pPr>
              <w:spacing w:before="0" w:after="0"/>
              <w:rPr>
                <w:rFonts w:ascii="Times New Roman" w:hAnsi="Times New Roman" w:cs="Times New Roman"/>
                <w:sz w:val="24"/>
                <w:szCs w:val="24"/>
              </w:rPr>
            </w:pPr>
            <w:r>
              <w:rPr>
                <w:rFonts w:ascii="Times New Roman" w:hAnsi="Times New Roman" w:cs="Times New Roman"/>
                <w:iCs/>
                <w:sz w:val="24"/>
                <w:szCs w:val="24"/>
              </w:rPr>
              <w:t>Devolutiva e discussão dos trabalhos e da avaliação-</w:t>
            </w:r>
          </w:p>
        </w:tc>
        <w:tc>
          <w:tcPr>
            <w:tcW w:w="1108" w:type="dxa"/>
            <w:shd w:val="clear" w:color="auto" w:fill="auto"/>
          </w:tcPr>
          <w:p w14:paraId="23277EB0" w14:textId="77777777" w:rsidR="007170D0" w:rsidRDefault="007170D0" w:rsidP="007170D0">
            <w:pPr>
              <w:jc w:val="center"/>
              <w:rPr>
                <w:rFonts w:ascii="Times New Roman" w:hAnsi="Times New Roman" w:cs="Times New Roman"/>
                <w:sz w:val="24"/>
                <w:szCs w:val="24"/>
              </w:rPr>
            </w:pPr>
          </w:p>
          <w:p w14:paraId="3D33E062" w14:textId="77777777" w:rsidR="007170D0" w:rsidRDefault="007170D0" w:rsidP="007170D0">
            <w:pPr>
              <w:jc w:val="center"/>
              <w:rPr>
                <w:rFonts w:ascii="Times New Roman" w:hAnsi="Times New Roman" w:cs="Times New Roman"/>
                <w:sz w:val="24"/>
                <w:szCs w:val="24"/>
              </w:rPr>
            </w:pPr>
          </w:p>
          <w:p w14:paraId="0A33DD28" w14:textId="77777777" w:rsidR="007170D0" w:rsidRDefault="007170D0" w:rsidP="007170D0">
            <w:pPr>
              <w:jc w:val="center"/>
              <w:rPr>
                <w:rFonts w:ascii="Times New Roman" w:hAnsi="Times New Roman" w:cs="Times New Roman"/>
                <w:sz w:val="24"/>
                <w:szCs w:val="24"/>
              </w:rPr>
            </w:pPr>
          </w:p>
          <w:p w14:paraId="02B7FAF0" w14:textId="77777777" w:rsidR="007170D0" w:rsidRDefault="007170D0" w:rsidP="007170D0">
            <w:pPr>
              <w:jc w:val="center"/>
              <w:rPr>
                <w:rFonts w:ascii="Times New Roman" w:hAnsi="Times New Roman" w:cs="Times New Roman"/>
                <w:sz w:val="24"/>
                <w:szCs w:val="24"/>
              </w:rPr>
            </w:pPr>
          </w:p>
          <w:p w14:paraId="67226D87" w14:textId="77777777" w:rsidR="007170D0" w:rsidRDefault="007170D0" w:rsidP="007170D0">
            <w:pPr>
              <w:jc w:val="center"/>
              <w:rPr>
                <w:rFonts w:ascii="Times New Roman" w:hAnsi="Times New Roman" w:cs="Times New Roman"/>
                <w:sz w:val="24"/>
                <w:szCs w:val="24"/>
              </w:rPr>
            </w:pPr>
          </w:p>
          <w:p w14:paraId="2ED0B18F" w14:textId="77777777" w:rsidR="007170D0" w:rsidRDefault="007170D0" w:rsidP="007170D0">
            <w:pPr>
              <w:jc w:val="center"/>
              <w:rPr>
                <w:rFonts w:ascii="Times New Roman" w:hAnsi="Times New Roman" w:cs="Times New Roman"/>
                <w:sz w:val="24"/>
                <w:szCs w:val="24"/>
              </w:rPr>
            </w:pPr>
          </w:p>
          <w:p w14:paraId="17387971" w14:textId="77777777" w:rsidR="007170D0" w:rsidRDefault="007170D0" w:rsidP="007170D0">
            <w:pPr>
              <w:jc w:val="center"/>
              <w:rPr>
                <w:rFonts w:ascii="Times New Roman" w:hAnsi="Times New Roman" w:cs="Times New Roman"/>
                <w:sz w:val="24"/>
                <w:szCs w:val="24"/>
              </w:rPr>
            </w:pPr>
          </w:p>
          <w:p w14:paraId="1B80A72A" w14:textId="77777777" w:rsidR="007170D0" w:rsidRPr="00E33364" w:rsidRDefault="007170D0" w:rsidP="007170D0">
            <w:pPr>
              <w:jc w:val="center"/>
              <w:rPr>
                <w:rFonts w:ascii="Times New Roman" w:hAnsi="Times New Roman" w:cs="Times New Roman"/>
                <w:sz w:val="24"/>
                <w:szCs w:val="24"/>
                <w:lang w:val="en-GB"/>
              </w:rPr>
            </w:pPr>
            <w:r w:rsidRPr="00E33364">
              <w:rPr>
                <w:rFonts w:ascii="Times New Roman" w:hAnsi="Times New Roman" w:cs="Times New Roman"/>
                <w:sz w:val="24"/>
                <w:szCs w:val="24"/>
                <w:lang w:val="en-GB"/>
              </w:rPr>
              <w:t>5 hs</w:t>
            </w:r>
          </w:p>
          <w:p w14:paraId="3199B799" w14:textId="77777777" w:rsidR="007170D0" w:rsidRPr="00E33364" w:rsidRDefault="007170D0" w:rsidP="007170D0">
            <w:pPr>
              <w:jc w:val="center"/>
              <w:rPr>
                <w:rFonts w:ascii="Times New Roman" w:hAnsi="Times New Roman" w:cs="Times New Roman"/>
                <w:sz w:val="24"/>
                <w:szCs w:val="24"/>
                <w:lang w:val="en-GB"/>
              </w:rPr>
            </w:pPr>
          </w:p>
          <w:p w14:paraId="71252B0A" w14:textId="77777777" w:rsidR="007170D0" w:rsidRPr="00E33364" w:rsidRDefault="007170D0" w:rsidP="007170D0">
            <w:pPr>
              <w:jc w:val="center"/>
              <w:rPr>
                <w:rFonts w:ascii="Times New Roman" w:hAnsi="Times New Roman" w:cs="Times New Roman"/>
                <w:sz w:val="24"/>
                <w:szCs w:val="24"/>
                <w:lang w:val="en-GB"/>
              </w:rPr>
            </w:pPr>
            <w:r w:rsidRPr="00E33364">
              <w:rPr>
                <w:rFonts w:ascii="Times New Roman" w:hAnsi="Times New Roman" w:cs="Times New Roman"/>
                <w:sz w:val="24"/>
                <w:szCs w:val="24"/>
                <w:lang w:val="en-GB"/>
              </w:rPr>
              <w:t>6 hs</w:t>
            </w:r>
          </w:p>
          <w:p w14:paraId="39F12342" w14:textId="77777777" w:rsidR="007170D0" w:rsidRPr="00E33364" w:rsidRDefault="007170D0" w:rsidP="007170D0">
            <w:pPr>
              <w:jc w:val="center"/>
              <w:rPr>
                <w:rFonts w:ascii="Times New Roman" w:hAnsi="Times New Roman" w:cs="Times New Roman"/>
                <w:sz w:val="24"/>
                <w:szCs w:val="24"/>
                <w:lang w:val="en-GB"/>
              </w:rPr>
            </w:pPr>
          </w:p>
          <w:p w14:paraId="36049040" w14:textId="77777777" w:rsidR="007170D0" w:rsidRDefault="007170D0" w:rsidP="007170D0">
            <w:pPr>
              <w:jc w:val="center"/>
              <w:rPr>
                <w:rFonts w:ascii="Times New Roman" w:hAnsi="Times New Roman" w:cs="Times New Roman"/>
                <w:sz w:val="24"/>
                <w:szCs w:val="24"/>
                <w:lang w:val="en-GB"/>
              </w:rPr>
            </w:pPr>
          </w:p>
          <w:p w14:paraId="72E261EE" w14:textId="49E374CC" w:rsidR="007170D0" w:rsidRPr="00E33364" w:rsidRDefault="007170D0" w:rsidP="007170D0">
            <w:pPr>
              <w:jc w:val="center"/>
              <w:rPr>
                <w:rFonts w:ascii="Times New Roman" w:hAnsi="Times New Roman" w:cs="Times New Roman"/>
                <w:sz w:val="24"/>
                <w:szCs w:val="24"/>
                <w:lang w:val="en-GB"/>
              </w:rPr>
            </w:pPr>
            <w:r w:rsidRPr="00E33364">
              <w:rPr>
                <w:rFonts w:ascii="Times New Roman" w:hAnsi="Times New Roman" w:cs="Times New Roman"/>
                <w:sz w:val="24"/>
                <w:szCs w:val="24"/>
                <w:lang w:val="en-GB"/>
              </w:rPr>
              <w:t>6:30 hs</w:t>
            </w:r>
          </w:p>
          <w:p w14:paraId="71D3E82F" w14:textId="77777777" w:rsidR="007170D0" w:rsidRPr="00E33364" w:rsidRDefault="007170D0" w:rsidP="007170D0">
            <w:pPr>
              <w:jc w:val="center"/>
              <w:rPr>
                <w:rFonts w:ascii="Times New Roman" w:hAnsi="Times New Roman" w:cs="Times New Roman"/>
                <w:sz w:val="24"/>
                <w:szCs w:val="24"/>
                <w:lang w:val="en-GB"/>
              </w:rPr>
            </w:pPr>
          </w:p>
          <w:p w14:paraId="58E05779" w14:textId="77777777" w:rsidR="006930F4" w:rsidRDefault="006930F4" w:rsidP="007170D0">
            <w:pPr>
              <w:jc w:val="center"/>
              <w:rPr>
                <w:rFonts w:ascii="Times New Roman" w:hAnsi="Times New Roman" w:cs="Times New Roman"/>
                <w:sz w:val="24"/>
                <w:szCs w:val="24"/>
                <w:lang w:val="en-GB"/>
              </w:rPr>
            </w:pPr>
          </w:p>
          <w:p w14:paraId="697F55AC" w14:textId="7D58F5F3" w:rsidR="007170D0" w:rsidRPr="00E33364" w:rsidRDefault="007170D0" w:rsidP="007170D0">
            <w:pPr>
              <w:jc w:val="center"/>
              <w:rPr>
                <w:rFonts w:ascii="Times New Roman" w:hAnsi="Times New Roman" w:cs="Times New Roman"/>
                <w:sz w:val="24"/>
                <w:szCs w:val="24"/>
                <w:lang w:val="en-GB"/>
              </w:rPr>
            </w:pPr>
            <w:r w:rsidRPr="00E33364">
              <w:rPr>
                <w:rFonts w:ascii="Times New Roman" w:hAnsi="Times New Roman" w:cs="Times New Roman"/>
                <w:sz w:val="24"/>
                <w:szCs w:val="24"/>
                <w:lang w:val="en-GB"/>
              </w:rPr>
              <w:lastRenderedPageBreak/>
              <w:t>6 hs</w:t>
            </w:r>
          </w:p>
          <w:p w14:paraId="55069866" w14:textId="77777777" w:rsidR="007170D0" w:rsidRPr="00E33364" w:rsidRDefault="007170D0" w:rsidP="007170D0">
            <w:pPr>
              <w:jc w:val="center"/>
              <w:rPr>
                <w:rFonts w:ascii="Times New Roman" w:hAnsi="Times New Roman" w:cs="Times New Roman"/>
                <w:sz w:val="24"/>
                <w:szCs w:val="24"/>
                <w:lang w:val="en-GB"/>
              </w:rPr>
            </w:pPr>
          </w:p>
          <w:p w14:paraId="791176FD" w14:textId="77777777" w:rsidR="007170D0" w:rsidRPr="00E33364" w:rsidRDefault="007170D0" w:rsidP="007170D0">
            <w:pPr>
              <w:jc w:val="center"/>
              <w:rPr>
                <w:rFonts w:ascii="Times New Roman" w:hAnsi="Times New Roman" w:cs="Times New Roman"/>
                <w:sz w:val="24"/>
                <w:szCs w:val="24"/>
                <w:lang w:val="en-GB"/>
              </w:rPr>
            </w:pPr>
          </w:p>
          <w:p w14:paraId="2E0EC45E" w14:textId="77777777" w:rsidR="007170D0" w:rsidRPr="002B2188" w:rsidRDefault="007170D0" w:rsidP="007170D0">
            <w:pPr>
              <w:jc w:val="center"/>
              <w:rPr>
                <w:rFonts w:ascii="Times New Roman" w:hAnsi="Times New Roman" w:cs="Times New Roman"/>
                <w:sz w:val="24"/>
                <w:szCs w:val="24"/>
                <w:lang w:val="en-GB"/>
              </w:rPr>
            </w:pPr>
            <w:r>
              <w:rPr>
                <w:rFonts w:ascii="Times New Roman" w:hAnsi="Times New Roman" w:cs="Times New Roman"/>
                <w:sz w:val="24"/>
                <w:szCs w:val="24"/>
                <w:lang w:val="en-GB"/>
              </w:rPr>
              <w:t>6</w:t>
            </w:r>
            <w:r w:rsidRPr="002B2188">
              <w:rPr>
                <w:rFonts w:ascii="Times New Roman" w:hAnsi="Times New Roman" w:cs="Times New Roman"/>
                <w:sz w:val="24"/>
                <w:szCs w:val="24"/>
                <w:lang w:val="en-GB"/>
              </w:rPr>
              <w:t>:30 hs</w:t>
            </w:r>
          </w:p>
          <w:p w14:paraId="079018C1" w14:textId="77777777" w:rsidR="007170D0" w:rsidRDefault="007170D0" w:rsidP="007170D0">
            <w:pPr>
              <w:jc w:val="center"/>
              <w:rPr>
                <w:rFonts w:ascii="Times New Roman" w:hAnsi="Times New Roman" w:cs="Times New Roman"/>
                <w:sz w:val="24"/>
                <w:szCs w:val="24"/>
                <w:lang w:val="en-GB"/>
              </w:rPr>
            </w:pPr>
          </w:p>
          <w:p w14:paraId="3E1245FB" w14:textId="77777777" w:rsidR="007170D0" w:rsidRDefault="007170D0" w:rsidP="007170D0">
            <w:pPr>
              <w:jc w:val="center"/>
              <w:rPr>
                <w:rFonts w:ascii="Times New Roman" w:hAnsi="Times New Roman" w:cs="Times New Roman"/>
                <w:sz w:val="24"/>
                <w:szCs w:val="24"/>
                <w:lang w:val="en-GB"/>
              </w:rPr>
            </w:pPr>
          </w:p>
          <w:p w14:paraId="5E138BEB" w14:textId="77777777" w:rsidR="007170D0" w:rsidRPr="002B2188" w:rsidRDefault="007170D0" w:rsidP="007170D0">
            <w:pPr>
              <w:jc w:val="center"/>
              <w:rPr>
                <w:rFonts w:ascii="Times New Roman" w:hAnsi="Times New Roman" w:cs="Times New Roman"/>
                <w:sz w:val="24"/>
                <w:szCs w:val="24"/>
                <w:lang w:val="en-GB"/>
              </w:rPr>
            </w:pPr>
            <w:r>
              <w:rPr>
                <w:rFonts w:ascii="Times New Roman" w:hAnsi="Times New Roman" w:cs="Times New Roman"/>
                <w:sz w:val="24"/>
                <w:szCs w:val="24"/>
                <w:lang w:val="en-GB"/>
              </w:rPr>
              <w:t>6</w:t>
            </w:r>
            <w:r w:rsidRPr="002B2188">
              <w:rPr>
                <w:rFonts w:ascii="Times New Roman" w:hAnsi="Times New Roman" w:cs="Times New Roman"/>
                <w:sz w:val="24"/>
                <w:szCs w:val="24"/>
                <w:lang w:val="en-GB"/>
              </w:rPr>
              <w:t xml:space="preserve"> hs</w:t>
            </w:r>
          </w:p>
          <w:p w14:paraId="2EEB9921" w14:textId="77777777" w:rsidR="007170D0" w:rsidRPr="002B2188" w:rsidRDefault="007170D0" w:rsidP="007170D0">
            <w:pPr>
              <w:jc w:val="center"/>
              <w:rPr>
                <w:rFonts w:ascii="Times New Roman" w:hAnsi="Times New Roman" w:cs="Times New Roman"/>
                <w:sz w:val="24"/>
                <w:szCs w:val="24"/>
                <w:lang w:val="en-GB"/>
              </w:rPr>
            </w:pPr>
          </w:p>
          <w:p w14:paraId="11CAA879" w14:textId="77777777" w:rsidR="007170D0" w:rsidRDefault="007170D0" w:rsidP="007170D0">
            <w:pPr>
              <w:jc w:val="center"/>
              <w:rPr>
                <w:rFonts w:ascii="Times New Roman" w:hAnsi="Times New Roman" w:cs="Times New Roman"/>
                <w:sz w:val="24"/>
                <w:szCs w:val="24"/>
                <w:lang w:val="en-GB"/>
              </w:rPr>
            </w:pPr>
          </w:p>
          <w:p w14:paraId="1E15D0F8" w14:textId="77777777" w:rsidR="007170D0" w:rsidRDefault="007170D0" w:rsidP="007170D0">
            <w:pPr>
              <w:jc w:val="center"/>
              <w:rPr>
                <w:rFonts w:ascii="Times New Roman" w:hAnsi="Times New Roman" w:cs="Times New Roman"/>
                <w:sz w:val="24"/>
                <w:szCs w:val="24"/>
                <w:lang w:val="en-GB"/>
              </w:rPr>
            </w:pPr>
          </w:p>
          <w:p w14:paraId="51C331E7" w14:textId="77777777" w:rsidR="007170D0" w:rsidRDefault="007170D0" w:rsidP="007170D0">
            <w:pPr>
              <w:jc w:val="center"/>
              <w:rPr>
                <w:rFonts w:ascii="Times New Roman" w:hAnsi="Times New Roman" w:cs="Times New Roman"/>
                <w:sz w:val="24"/>
                <w:szCs w:val="24"/>
                <w:lang w:val="en-GB"/>
              </w:rPr>
            </w:pPr>
          </w:p>
          <w:p w14:paraId="1F5E49E7" w14:textId="3118A821" w:rsidR="007170D0" w:rsidRPr="002B2188" w:rsidRDefault="000512D1" w:rsidP="007170D0">
            <w:pPr>
              <w:jc w:val="center"/>
              <w:rPr>
                <w:rFonts w:ascii="Times New Roman" w:hAnsi="Times New Roman" w:cs="Times New Roman"/>
                <w:sz w:val="24"/>
                <w:szCs w:val="24"/>
                <w:lang w:val="en-GB"/>
              </w:rPr>
            </w:pPr>
            <w:r>
              <w:rPr>
                <w:rFonts w:ascii="Times New Roman" w:hAnsi="Times New Roman" w:cs="Times New Roman"/>
                <w:sz w:val="24"/>
                <w:szCs w:val="24"/>
                <w:lang w:val="en-GB"/>
              </w:rPr>
              <w:t>6</w:t>
            </w:r>
            <w:r w:rsidR="007170D0">
              <w:rPr>
                <w:rFonts w:ascii="Times New Roman" w:hAnsi="Times New Roman" w:cs="Times New Roman"/>
                <w:sz w:val="24"/>
                <w:szCs w:val="24"/>
                <w:lang w:val="en-GB"/>
              </w:rPr>
              <w:t xml:space="preserve">:30 </w:t>
            </w:r>
            <w:r w:rsidR="007170D0" w:rsidRPr="002B2188">
              <w:rPr>
                <w:rFonts w:ascii="Times New Roman" w:hAnsi="Times New Roman" w:cs="Times New Roman"/>
                <w:sz w:val="24"/>
                <w:szCs w:val="24"/>
                <w:lang w:val="en-GB"/>
              </w:rPr>
              <w:t>hs</w:t>
            </w:r>
          </w:p>
          <w:p w14:paraId="7F45DE42" w14:textId="77777777" w:rsidR="007170D0" w:rsidRPr="002B2188" w:rsidRDefault="007170D0" w:rsidP="007170D0">
            <w:pPr>
              <w:jc w:val="center"/>
              <w:rPr>
                <w:rFonts w:ascii="Times New Roman" w:hAnsi="Times New Roman" w:cs="Times New Roman"/>
                <w:sz w:val="24"/>
                <w:szCs w:val="24"/>
                <w:lang w:val="en-GB"/>
              </w:rPr>
            </w:pPr>
          </w:p>
          <w:p w14:paraId="366C84C9" w14:textId="77777777" w:rsidR="007170D0" w:rsidRDefault="007170D0" w:rsidP="007170D0">
            <w:pPr>
              <w:jc w:val="center"/>
              <w:rPr>
                <w:rFonts w:ascii="Times New Roman" w:hAnsi="Times New Roman" w:cs="Times New Roman"/>
                <w:sz w:val="24"/>
                <w:szCs w:val="24"/>
                <w:lang w:val="en-GB"/>
              </w:rPr>
            </w:pPr>
          </w:p>
          <w:p w14:paraId="7C2EE1C4" w14:textId="77777777" w:rsidR="007170D0" w:rsidRDefault="007170D0" w:rsidP="007170D0">
            <w:pPr>
              <w:jc w:val="center"/>
              <w:rPr>
                <w:rFonts w:ascii="Times New Roman" w:hAnsi="Times New Roman" w:cs="Times New Roman"/>
                <w:sz w:val="24"/>
                <w:szCs w:val="24"/>
                <w:lang w:val="en-GB"/>
              </w:rPr>
            </w:pPr>
          </w:p>
          <w:p w14:paraId="2D9818BC" w14:textId="77777777" w:rsidR="007170D0" w:rsidRPr="002B2188" w:rsidRDefault="007170D0" w:rsidP="007170D0">
            <w:pPr>
              <w:jc w:val="center"/>
              <w:rPr>
                <w:rFonts w:ascii="Times New Roman" w:hAnsi="Times New Roman" w:cs="Times New Roman"/>
                <w:sz w:val="24"/>
                <w:szCs w:val="24"/>
                <w:lang w:val="en-GB"/>
              </w:rPr>
            </w:pPr>
            <w:r>
              <w:rPr>
                <w:rFonts w:ascii="Times New Roman" w:hAnsi="Times New Roman" w:cs="Times New Roman"/>
                <w:sz w:val="24"/>
                <w:szCs w:val="24"/>
                <w:lang w:val="en-GB"/>
              </w:rPr>
              <w:t>6</w:t>
            </w:r>
            <w:r w:rsidRPr="002B2188">
              <w:rPr>
                <w:rFonts w:ascii="Times New Roman" w:hAnsi="Times New Roman" w:cs="Times New Roman"/>
                <w:sz w:val="24"/>
                <w:szCs w:val="24"/>
                <w:lang w:val="en-GB"/>
              </w:rPr>
              <w:t xml:space="preserve"> hs</w:t>
            </w:r>
          </w:p>
          <w:p w14:paraId="3EF9B9F1" w14:textId="77777777" w:rsidR="007170D0" w:rsidRPr="002B2188" w:rsidRDefault="007170D0" w:rsidP="007170D0">
            <w:pPr>
              <w:jc w:val="center"/>
              <w:rPr>
                <w:rFonts w:ascii="Times New Roman" w:hAnsi="Times New Roman" w:cs="Times New Roman"/>
                <w:sz w:val="24"/>
                <w:szCs w:val="24"/>
                <w:lang w:val="en-GB"/>
              </w:rPr>
            </w:pPr>
          </w:p>
          <w:p w14:paraId="0D5F1DA2" w14:textId="77777777" w:rsidR="007170D0" w:rsidRPr="002B2188" w:rsidRDefault="007170D0" w:rsidP="007170D0">
            <w:pPr>
              <w:jc w:val="center"/>
              <w:rPr>
                <w:rFonts w:ascii="Times New Roman" w:hAnsi="Times New Roman" w:cs="Times New Roman"/>
                <w:sz w:val="24"/>
                <w:szCs w:val="24"/>
                <w:lang w:val="en-GB"/>
              </w:rPr>
            </w:pPr>
          </w:p>
          <w:p w14:paraId="1500837B" w14:textId="77777777" w:rsidR="007170D0" w:rsidRDefault="007170D0" w:rsidP="007170D0">
            <w:pPr>
              <w:jc w:val="center"/>
              <w:rPr>
                <w:rFonts w:ascii="Times New Roman" w:hAnsi="Times New Roman" w:cs="Times New Roman"/>
                <w:sz w:val="24"/>
                <w:szCs w:val="24"/>
                <w:lang w:val="en-GB"/>
              </w:rPr>
            </w:pPr>
          </w:p>
          <w:p w14:paraId="4FC0BEEE" w14:textId="77777777" w:rsidR="007170D0" w:rsidRPr="002B2188" w:rsidRDefault="007170D0" w:rsidP="007170D0">
            <w:pPr>
              <w:jc w:val="center"/>
              <w:rPr>
                <w:rFonts w:ascii="Times New Roman" w:hAnsi="Times New Roman" w:cs="Times New Roman"/>
                <w:sz w:val="24"/>
                <w:szCs w:val="24"/>
                <w:lang w:val="en-GB"/>
              </w:rPr>
            </w:pPr>
            <w:r>
              <w:rPr>
                <w:rFonts w:ascii="Times New Roman" w:hAnsi="Times New Roman" w:cs="Times New Roman"/>
                <w:sz w:val="24"/>
                <w:szCs w:val="24"/>
                <w:lang w:val="en-GB"/>
              </w:rPr>
              <w:t>5:30</w:t>
            </w:r>
            <w:r w:rsidRPr="002B2188">
              <w:rPr>
                <w:rFonts w:ascii="Times New Roman" w:hAnsi="Times New Roman" w:cs="Times New Roman"/>
                <w:sz w:val="24"/>
                <w:szCs w:val="24"/>
                <w:lang w:val="en-GB"/>
              </w:rPr>
              <w:t xml:space="preserve"> hs</w:t>
            </w:r>
          </w:p>
          <w:p w14:paraId="3069819C" w14:textId="77777777" w:rsidR="007170D0" w:rsidRPr="002B2188" w:rsidRDefault="007170D0" w:rsidP="007170D0">
            <w:pPr>
              <w:jc w:val="center"/>
              <w:rPr>
                <w:rFonts w:ascii="Times New Roman" w:hAnsi="Times New Roman" w:cs="Times New Roman"/>
                <w:sz w:val="24"/>
                <w:szCs w:val="24"/>
                <w:lang w:val="en-GB"/>
              </w:rPr>
            </w:pPr>
          </w:p>
          <w:p w14:paraId="5A9E0CA5" w14:textId="77777777" w:rsidR="007170D0" w:rsidRDefault="007170D0" w:rsidP="007170D0">
            <w:pPr>
              <w:jc w:val="center"/>
              <w:rPr>
                <w:rFonts w:ascii="Times New Roman" w:hAnsi="Times New Roman" w:cs="Times New Roman"/>
                <w:sz w:val="24"/>
                <w:szCs w:val="24"/>
                <w:lang w:val="en-GB"/>
              </w:rPr>
            </w:pPr>
          </w:p>
          <w:p w14:paraId="7C580103" w14:textId="77777777" w:rsidR="007170D0" w:rsidRDefault="007170D0" w:rsidP="007170D0">
            <w:pPr>
              <w:jc w:val="center"/>
              <w:rPr>
                <w:rFonts w:ascii="Times New Roman" w:hAnsi="Times New Roman" w:cs="Times New Roman"/>
                <w:sz w:val="24"/>
                <w:szCs w:val="24"/>
                <w:lang w:val="en-GB"/>
              </w:rPr>
            </w:pPr>
          </w:p>
          <w:p w14:paraId="572BBF95" w14:textId="77777777" w:rsidR="007170D0" w:rsidRPr="002B2188" w:rsidRDefault="007170D0" w:rsidP="007170D0">
            <w:pPr>
              <w:jc w:val="center"/>
              <w:rPr>
                <w:rFonts w:ascii="Times New Roman" w:hAnsi="Times New Roman" w:cs="Times New Roman"/>
                <w:sz w:val="24"/>
                <w:szCs w:val="24"/>
                <w:lang w:val="en-GB"/>
              </w:rPr>
            </w:pPr>
            <w:r>
              <w:rPr>
                <w:rFonts w:ascii="Times New Roman" w:hAnsi="Times New Roman" w:cs="Times New Roman"/>
                <w:sz w:val="24"/>
                <w:szCs w:val="24"/>
                <w:lang w:val="en-GB"/>
              </w:rPr>
              <w:t>5</w:t>
            </w:r>
            <w:r w:rsidRPr="002B2188">
              <w:rPr>
                <w:rFonts w:ascii="Times New Roman" w:hAnsi="Times New Roman" w:cs="Times New Roman"/>
                <w:sz w:val="24"/>
                <w:szCs w:val="24"/>
                <w:lang w:val="en-GB"/>
              </w:rPr>
              <w:t xml:space="preserve"> hs</w:t>
            </w:r>
          </w:p>
          <w:p w14:paraId="44619BC2" w14:textId="77777777" w:rsidR="007170D0" w:rsidRPr="002B2188" w:rsidRDefault="007170D0" w:rsidP="007170D0">
            <w:pPr>
              <w:jc w:val="center"/>
              <w:rPr>
                <w:rFonts w:ascii="Times New Roman" w:hAnsi="Times New Roman" w:cs="Times New Roman"/>
                <w:sz w:val="24"/>
                <w:szCs w:val="24"/>
                <w:lang w:val="en-GB"/>
              </w:rPr>
            </w:pPr>
          </w:p>
          <w:p w14:paraId="46D80418" w14:textId="77777777" w:rsidR="006F1243" w:rsidRDefault="006F1243" w:rsidP="007170D0">
            <w:pPr>
              <w:jc w:val="center"/>
              <w:rPr>
                <w:rFonts w:ascii="Times New Roman" w:hAnsi="Times New Roman" w:cs="Times New Roman"/>
                <w:sz w:val="24"/>
                <w:szCs w:val="24"/>
                <w:lang w:val="en-GB"/>
              </w:rPr>
            </w:pPr>
          </w:p>
          <w:p w14:paraId="60B94948" w14:textId="77777777" w:rsidR="000512D1" w:rsidRDefault="000512D1" w:rsidP="007170D0">
            <w:pPr>
              <w:jc w:val="center"/>
              <w:rPr>
                <w:rFonts w:ascii="Times New Roman" w:hAnsi="Times New Roman" w:cs="Times New Roman"/>
                <w:sz w:val="24"/>
                <w:szCs w:val="24"/>
                <w:lang w:val="en-GB"/>
              </w:rPr>
            </w:pPr>
          </w:p>
          <w:p w14:paraId="6FA13924" w14:textId="087DE4A5" w:rsidR="007170D0" w:rsidRPr="007170D0" w:rsidRDefault="007170D0" w:rsidP="007170D0">
            <w:pPr>
              <w:jc w:val="center"/>
              <w:rPr>
                <w:rFonts w:ascii="Times New Roman" w:hAnsi="Times New Roman" w:cs="Times New Roman"/>
                <w:sz w:val="24"/>
                <w:szCs w:val="24"/>
                <w:lang w:val="en-GB"/>
              </w:rPr>
            </w:pPr>
            <w:r w:rsidRPr="007170D0">
              <w:rPr>
                <w:rFonts w:ascii="Times New Roman" w:hAnsi="Times New Roman" w:cs="Times New Roman"/>
                <w:sz w:val="24"/>
                <w:szCs w:val="24"/>
                <w:lang w:val="en-GB"/>
              </w:rPr>
              <w:t>5:30 hs</w:t>
            </w:r>
          </w:p>
          <w:p w14:paraId="171A07DA" w14:textId="7672AFF2" w:rsidR="007170D0" w:rsidRDefault="007170D0" w:rsidP="007170D0">
            <w:pPr>
              <w:jc w:val="center"/>
              <w:rPr>
                <w:rFonts w:ascii="Times New Roman" w:hAnsi="Times New Roman" w:cs="Times New Roman"/>
                <w:sz w:val="24"/>
                <w:szCs w:val="24"/>
                <w:lang w:val="en-GB"/>
              </w:rPr>
            </w:pPr>
          </w:p>
          <w:p w14:paraId="28D4C7D5" w14:textId="4F6AABD7" w:rsidR="000512D1" w:rsidRDefault="000512D1" w:rsidP="007170D0">
            <w:pPr>
              <w:jc w:val="center"/>
              <w:rPr>
                <w:rFonts w:ascii="Times New Roman" w:hAnsi="Times New Roman" w:cs="Times New Roman"/>
                <w:sz w:val="24"/>
                <w:szCs w:val="24"/>
                <w:lang w:val="en-GB"/>
              </w:rPr>
            </w:pPr>
          </w:p>
          <w:p w14:paraId="4A4F325E" w14:textId="77777777" w:rsidR="000512D1" w:rsidRDefault="000512D1" w:rsidP="007170D0">
            <w:pPr>
              <w:jc w:val="center"/>
              <w:rPr>
                <w:rFonts w:ascii="Times New Roman" w:hAnsi="Times New Roman" w:cs="Times New Roman"/>
                <w:sz w:val="24"/>
                <w:szCs w:val="24"/>
                <w:lang w:val="en-GB"/>
              </w:rPr>
            </w:pPr>
          </w:p>
          <w:p w14:paraId="5CABEDB7" w14:textId="77777777" w:rsidR="007170D0" w:rsidRPr="007170D0" w:rsidRDefault="007170D0" w:rsidP="007170D0">
            <w:pPr>
              <w:jc w:val="center"/>
              <w:rPr>
                <w:rFonts w:ascii="Times New Roman" w:hAnsi="Times New Roman" w:cs="Times New Roman"/>
                <w:sz w:val="24"/>
                <w:szCs w:val="24"/>
                <w:lang w:val="en-GB"/>
              </w:rPr>
            </w:pPr>
          </w:p>
          <w:p w14:paraId="4ACB762C" w14:textId="77777777" w:rsidR="007170D0" w:rsidRPr="007170D0" w:rsidRDefault="007170D0" w:rsidP="007170D0">
            <w:pPr>
              <w:jc w:val="center"/>
              <w:rPr>
                <w:rFonts w:ascii="Times New Roman" w:hAnsi="Times New Roman" w:cs="Times New Roman"/>
                <w:sz w:val="24"/>
                <w:szCs w:val="24"/>
                <w:lang w:val="en-GB"/>
              </w:rPr>
            </w:pPr>
            <w:r w:rsidRPr="007170D0">
              <w:rPr>
                <w:rFonts w:ascii="Times New Roman" w:hAnsi="Times New Roman" w:cs="Times New Roman"/>
                <w:sz w:val="24"/>
                <w:szCs w:val="24"/>
                <w:lang w:val="en-GB"/>
              </w:rPr>
              <w:t>4 hs</w:t>
            </w:r>
          </w:p>
          <w:p w14:paraId="7A815703" w14:textId="77777777" w:rsidR="007170D0" w:rsidRPr="007170D0" w:rsidRDefault="007170D0" w:rsidP="007170D0">
            <w:pPr>
              <w:jc w:val="center"/>
              <w:rPr>
                <w:rFonts w:ascii="Times New Roman" w:hAnsi="Times New Roman" w:cs="Times New Roman"/>
                <w:sz w:val="24"/>
                <w:szCs w:val="24"/>
                <w:lang w:val="en-GB"/>
              </w:rPr>
            </w:pPr>
          </w:p>
          <w:p w14:paraId="34A0CA20" w14:textId="77777777" w:rsidR="006F1243" w:rsidRDefault="006F1243" w:rsidP="007170D0">
            <w:pPr>
              <w:jc w:val="center"/>
              <w:rPr>
                <w:rFonts w:ascii="Times New Roman" w:hAnsi="Times New Roman" w:cs="Times New Roman"/>
                <w:sz w:val="24"/>
                <w:szCs w:val="24"/>
                <w:lang w:val="en-GB"/>
              </w:rPr>
            </w:pPr>
          </w:p>
          <w:p w14:paraId="4EF416E9" w14:textId="201083E6" w:rsidR="007170D0" w:rsidRPr="006F1243" w:rsidRDefault="007170D0" w:rsidP="007170D0">
            <w:pPr>
              <w:jc w:val="center"/>
              <w:rPr>
                <w:rFonts w:ascii="Times New Roman" w:hAnsi="Times New Roman" w:cs="Times New Roman"/>
                <w:sz w:val="24"/>
                <w:szCs w:val="24"/>
                <w:lang w:val="en-GB"/>
              </w:rPr>
            </w:pPr>
            <w:r w:rsidRPr="006F1243">
              <w:rPr>
                <w:rFonts w:ascii="Times New Roman" w:hAnsi="Times New Roman" w:cs="Times New Roman"/>
                <w:sz w:val="24"/>
                <w:szCs w:val="24"/>
                <w:lang w:val="en-GB"/>
              </w:rPr>
              <w:t>4 hs</w:t>
            </w:r>
          </w:p>
          <w:p w14:paraId="051FB633" w14:textId="77777777" w:rsidR="007170D0" w:rsidRPr="006F1243" w:rsidRDefault="007170D0" w:rsidP="007170D0">
            <w:pPr>
              <w:jc w:val="center"/>
              <w:rPr>
                <w:rFonts w:ascii="Times New Roman" w:hAnsi="Times New Roman" w:cs="Times New Roman"/>
                <w:sz w:val="24"/>
                <w:szCs w:val="24"/>
                <w:lang w:val="en-GB"/>
              </w:rPr>
            </w:pPr>
          </w:p>
          <w:p w14:paraId="5ED47D9F" w14:textId="77777777" w:rsidR="006F1243" w:rsidRDefault="006F1243" w:rsidP="007170D0">
            <w:pPr>
              <w:jc w:val="center"/>
              <w:rPr>
                <w:rFonts w:ascii="Times New Roman" w:hAnsi="Times New Roman" w:cs="Times New Roman"/>
                <w:sz w:val="24"/>
                <w:szCs w:val="24"/>
                <w:lang w:val="en-GB"/>
              </w:rPr>
            </w:pPr>
          </w:p>
          <w:p w14:paraId="2C9D75EE" w14:textId="3D9D83C2" w:rsidR="007170D0" w:rsidRPr="006F1243" w:rsidRDefault="007170D0" w:rsidP="007170D0">
            <w:pPr>
              <w:jc w:val="center"/>
              <w:rPr>
                <w:rFonts w:ascii="Times New Roman" w:hAnsi="Times New Roman" w:cs="Times New Roman"/>
                <w:sz w:val="24"/>
                <w:szCs w:val="24"/>
                <w:lang w:val="en-GB"/>
              </w:rPr>
            </w:pPr>
            <w:r w:rsidRPr="006F1243">
              <w:rPr>
                <w:rFonts w:ascii="Times New Roman" w:hAnsi="Times New Roman" w:cs="Times New Roman"/>
                <w:sz w:val="24"/>
                <w:szCs w:val="24"/>
                <w:lang w:val="en-GB"/>
              </w:rPr>
              <w:t>4 hs</w:t>
            </w:r>
          </w:p>
          <w:p w14:paraId="2FC1F62A" w14:textId="77777777" w:rsidR="007170D0" w:rsidRPr="006F1243" w:rsidRDefault="007170D0" w:rsidP="007170D0">
            <w:pPr>
              <w:jc w:val="center"/>
              <w:rPr>
                <w:rFonts w:ascii="Times New Roman" w:hAnsi="Times New Roman" w:cs="Times New Roman"/>
                <w:sz w:val="24"/>
                <w:szCs w:val="24"/>
                <w:lang w:val="en-GB"/>
              </w:rPr>
            </w:pPr>
          </w:p>
          <w:p w14:paraId="167ECB15" w14:textId="77777777" w:rsidR="006F1243" w:rsidRDefault="006F1243" w:rsidP="007170D0">
            <w:pPr>
              <w:jc w:val="center"/>
              <w:rPr>
                <w:rFonts w:ascii="Times New Roman" w:hAnsi="Times New Roman" w:cs="Times New Roman"/>
                <w:sz w:val="24"/>
                <w:szCs w:val="24"/>
                <w:lang w:val="en-GB"/>
              </w:rPr>
            </w:pPr>
          </w:p>
          <w:p w14:paraId="3F0D86C5" w14:textId="1941B04F" w:rsidR="007170D0" w:rsidRPr="006F1243" w:rsidRDefault="007170D0" w:rsidP="007170D0">
            <w:pPr>
              <w:jc w:val="center"/>
              <w:rPr>
                <w:rFonts w:ascii="Times New Roman" w:hAnsi="Times New Roman" w:cs="Times New Roman"/>
                <w:sz w:val="24"/>
                <w:szCs w:val="24"/>
                <w:lang w:val="en-GB"/>
              </w:rPr>
            </w:pPr>
            <w:r w:rsidRPr="006F1243">
              <w:rPr>
                <w:rFonts w:ascii="Times New Roman" w:hAnsi="Times New Roman" w:cs="Times New Roman"/>
                <w:sz w:val="24"/>
                <w:szCs w:val="24"/>
                <w:lang w:val="en-GB"/>
              </w:rPr>
              <w:t>10 hs</w:t>
            </w:r>
          </w:p>
          <w:p w14:paraId="04F8016C" w14:textId="77777777" w:rsidR="007170D0" w:rsidRPr="006F1243" w:rsidRDefault="007170D0" w:rsidP="007170D0">
            <w:pPr>
              <w:jc w:val="center"/>
              <w:rPr>
                <w:rFonts w:ascii="Times New Roman" w:hAnsi="Times New Roman" w:cs="Times New Roman"/>
                <w:sz w:val="24"/>
                <w:szCs w:val="24"/>
                <w:lang w:val="en-GB"/>
              </w:rPr>
            </w:pPr>
          </w:p>
          <w:p w14:paraId="752DBB2D" w14:textId="77777777" w:rsidR="000512D1" w:rsidRDefault="000512D1" w:rsidP="007170D0">
            <w:pPr>
              <w:spacing w:before="0" w:after="0"/>
              <w:jc w:val="center"/>
              <w:rPr>
                <w:rFonts w:ascii="Times New Roman" w:hAnsi="Times New Roman" w:cs="Times New Roman"/>
                <w:sz w:val="24"/>
                <w:szCs w:val="24"/>
                <w:lang w:val="en-GB"/>
              </w:rPr>
            </w:pPr>
          </w:p>
          <w:p w14:paraId="68D626A5" w14:textId="66B0F444" w:rsidR="007170D0" w:rsidRPr="006F1243" w:rsidRDefault="000512D1" w:rsidP="007170D0">
            <w:pPr>
              <w:spacing w:before="0" w:after="0"/>
              <w:jc w:val="center"/>
              <w:rPr>
                <w:rFonts w:ascii="Times New Roman" w:hAnsi="Times New Roman" w:cs="Times New Roman"/>
                <w:sz w:val="24"/>
                <w:szCs w:val="24"/>
                <w:lang w:val="en-GB"/>
              </w:rPr>
            </w:pPr>
            <w:r>
              <w:rPr>
                <w:rFonts w:ascii="Times New Roman" w:hAnsi="Times New Roman" w:cs="Times New Roman"/>
                <w:sz w:val="24"/>
                <w:szCs w:val="24"/>
                <w:lang w:val="en-GB"/>
              </w:rPr>
              <w:t>3:30</w:t>
            </w:r>
            <w:r w:rsidR="006F1243">
              <w:rPr>
                <w:rFonts w:ascii="Times New Roman" w:hAnsi="Times New Roman" w:cs="Times New Roman"/>
                <w:sz w:val="24"/>
                <w:szCs w:val="24"/>
                <w:lang w:val="en-GB"/>
              </w:rPr>
              <w:t xml:space="preserve"> hs</w:t>
            </w:r>
          </w:p>
        </w:tc>
      </w:tr>
      <w:tr w:rsidR="007170D0" w:rsidRPr="00A04FC0" w14:paraId="09C874F5" w14:textId="7A956CB7" w:rsidTr="00D00FF0">
        <w:trPr>
          <w:jc w:val="center"/>
        </w:trPr>
        <w:tc>
          <w:tcPr>
            <w:tcW w:w="2120" w:type="dxa"/>
            <w:shd w:val="clear" w:color="auto" w:fill="auto"/>
          </w:tcPr>
          <w:p w14:paraId="7DFBCE77" w14:textId="33A91B3A" w:rsidR="007170D0" w:rsidRPr="006F1243" w:rsidRDefault="007170D0" w:rsidP="007170D0">
            <w:pPr>
              <w:jc w:val="center"/>
              <w:rPr>
                <w:rFonts w:ascii="Times New Roman" w:hAnsi="Times New Roman" w:cs="Times New Roman"/>
                <w:b/>
                <w:sz w:val="24"/>
                <w:szCs w:val="24"/>
                <w:lang w:val="en-GB"/>
              </w:rPr>
            </w:pPr>
          </w:p>
        </w:tc>
        <w:tc>
          <w:tcPr>
            <w:tcW w:w="6973" w:type="dxa"/>
            <w:shd w:val="clear" w:color="auto" w:fill="auto"/>
          </w:tcPr>
          <w:p w14:paraId="769FE9FA" w14:textId="075AD790" w:rsidR="007170D0" w:rsidRDefault="007170D0" w:rsidP="007170D0">
            <w:pPr>
              <w:spacing w:before="0" w:after="0"/>
              <w:rPr>
                <w:rFonts w:ascii="Times New Roman" w:hAnsi="Times New Roman" w:cs="Times New Roman"/>
                <w:sz w:val="24"/>
                <w:szCs w:val="24"/>
              </w:rPr>
            </w:pPr>
            <w:r w:rsidRPr="00A04FC0">
              <w:rPr>
                <w:rFonts w:ascii="Times New Roman" w:hAnsi="Times New Roman" w:cs="Times New Roman"/>
                <w:sz w:val="24"/>
                <w:szCs w:val="24"/>
              </w:rPr>
              <w:t>Alternativas de atividades assíncronas (para os alunos que não puderem participar dos encontros síncronos):</w:t>
            </w:r>
          </w:p>
          <w:p w14:paraId="430C72E6" w14:textId="77777777" w:rsidR="007170D0" w:rsidRPr="00A04FC0" w:rsidRDefault="007170D0" w:rsidP="007170D0">
            <w:pPr>
              <w:spacing w:before="0" w:after="0"/>
              <w:rPr>
                <w:rFonts w:ascii="Times New Roman" w:hAnsi="Times New Roman" w:cs="Times New Roman"/>
                <w:sz w:val="24"/>
                <w:szCs w:val="24"/>
              </w:rPr>
            </w:pPr>
          </w:p>
          <w:p w14:paraId="18851BF3" w14:textId="77777777" w:rsidR="007170D0" w:rsidRPr="007170D0" w:rsidRDefault="007170D0" w:rsidP="007170D0">
            <w:pPr>
              <w:spacing w:before="0" w:after="0"/>
              <w:rPr>
                <w:rFonts w:ascii="Times New Roman" w:hAnsi="Times New Roman" w:cs="Times New Roman"/>
                <w:b/>
                <w:sz w:val="24"/>
                <w:szCs w:val="24"/>
              </w:rPr>
            </w:pPr>
            <w:r w:rsidRPr="007170D0">
              <w:rPr>
                <w:rFonts w:ascii="Times New Roman" w:hAnsi="Times New Roman" w:cs="Times New Roman"/>
                <w:b/>
                <w:sz w:val="24"/>
                <w:szCs w:val="24"/>
              </w:rPr>
              <w:t>Para responder às questões propostas para avaliação, o aluno deverá ter assistido às aulas (ainda que de modo assíncrono) e acompanhado o material. Assim sendo, não há necessidade de proposição de atividade alternativa para aqueles que não puderem assistir às aulas síncronas.</w:t>
            </w:r>
          </w:p>
          <w:p w14:paraId="019D5B01" w14:textId="77777777" w:rsidR="007170D0" w:rsidRPr="00A04FC0" w:rsidRDefault="007170D0" w:rsidP="007170D0">
            <w:pPr>
              <w:spacing w:before="0" w:after="0"/>
              <w:rPr>
                <w:rFonts w:ascii="Times New Roman" w:hAnsi="Times New Roman" w:cs="Times New Roman"/>
                <w:sz w:val="24"/>
                <w:szCs w:val="24"/>
              </w:rPr>
            </w:pPr>
          </w:p>
          <w:p w14:paraId="402C97CD" w14:textId="012177F1" w:rsidR="007170D0" w:rsidRPr="00A04FC0" w:rsidRDefault="007170D0" w:rsidP="000512D1">
            <w:pPr>
              <w:spacing w:before="0" w:after="0"/>
              <w:rPr>
                <w:rFonts w:ascii="Times New Roman" w:hAnsi="Times New Roman" w:cs="Times New Roman"/>
                <w:sz w:val="24"/>
                <w:szCs w:val="24"/>
              </w:rPr>
            </w:pPr>
          </w:p>
        </w:tc>
        <w:tc>
          <w:tcPr>
            <w:tcW w:w="1108" w:type="dxa"/>
            <w:shd w:val="clear" w:color="auto" w:fill="auto"/>
          </w:tcPr>
          <w:p w14:paraId="649C5097" w14:textId="77777777" w:rsidR="007170D0" w:rsidRDefault="007170D0" w:rsidP="007170D0">
            <w:pPr>
              <w:spacing w:before="0" w:after="0"/>
              <w:jc w:val="center"/>
              <w:rPr>
                <w:rFonts w:ascii="Times New Roman" w:hAnsi="Times New Roman" w:cs="Times New Roman"/>
                <w:sz w:val="24"/>
                <w:szCs w:val="24"/>
              </w:rPr>
            </w:pPr>
          </w:p>
          <w:p w14:paraId="53056869" w14:textId="77777777" w:rsidR="007170D0" w:rsidRDefault="007170D0" w:rsidP="007170D0">
            <w:pPr>
              <w:spacing w:before="0" w:after="0"/>
              <w:jc w:val="center"/>
              <w:rPr>
                <w:rFonts w:ascii="Times New Roman" w:hAnsi="Times New Roman" w:cs="Times New Roman"/>
                <w:sz w:val="24"/>
                <w:szCs w:val="24"/>
              </w:rPr>
            </w:pPr>
          </w:p>
          <w:p w14:paraId="7862F696" w14:textId="77777777" w:rsidR="007170D0" w:rsidRDefault="007170D0" w:rsidP="007170D0">
            <w:pPr>
              <w:spacing w:before="0" w:after="0"/>
              <w:jc w:val="center"/>
              <w:rPr>
                <w:rFonts w:ascii="Times New Roman" w:hAnsi="Times New Roman" w:cs="Times New Roman"/>
                <w:sz w:val="24"/>
                <w:szCs w:val="24"/>
              </w:rPr>
            </w:pPr>
          </w:p>
          <w:p w14:paraId="5178B472" w14:textId="079ACB49" w:rsidR="007170D0" w:rsidRPr="00A04FC0" w:rsidRDefault="007170D0" w:rsidP="007170D0">
            <w:pPr>
              <w:spacing w:before="0" w:after="0"/>
              <w:jc w:val="center"/>
              <w:rPr>
                <w:rFonts w:ascii="Times New Roman" w:hAnsi="Times New Roman" w:cs="Times New Roman"/>
                <w:sz w:val="24"/>
                <w:szCs w:val="24"/>
              </w:rPr>
            </w:pPr>
            <w:r>
              <w:rPr>
                <w:rFonts w:ascii="Times New Roman" w:hAnsi="Times New Roman" w:cs="Times New Roman"/>
                <w:sz w:val="24"/>
                <w:szCs w:val="24"/>
              </w:rPr>
              <w:t>X</w:t>
            </w:r>
          </w:p>
        </w:tc>
      </w:tr>
      <w:tr w:rsidR="007170D0" w:rsidRPr="00A04FC0" w14:paraId="0A891B83" w14:textId="77777777" w:rsidTr="00D00FF0">
        <w:trPr>
          <w:jc w:val="center"/>
        </w:trPr>
        <w:tc>
          <w:tcPr>
            <w:tcW w:w="2120" w:type="dxa"/>
            <w:shd w:val="clear" w:color="auto" w:fill="auto"/>
          </w:tcPr>
          <w:p w14:paraId="6D148F3E" w14:textId="77777777" w:rsidR="007170D0" w:rsidRPr="00A04FC0" w:rsidRDefault="007170D0" w:rsidP="007170D0">
            <w:pPr>
              <w:jc w:val="center"/>
              <w:rPr>
                <w:rFonts w:ascii="Times New Roman" w:hAnsi="Times New Roman" w:cs="Times New Roman"/>
                <w:b/>
                <w:sz w:val="24"/>
                <w:szCs w:val="24"/>
              </w:rPr>
            </w:pPr>
          </w:p>
        </w:tc>
        <w:tc>
          <w:tcPr>
            <w:tcW w:w="6973" w:type="dxa"/>
            <w:shd w:val="clear" w:color="auto" w:fill="auto"/>
          </w:tcPr>
          <w:p w14:paraId="48C832DC" w14:textId="6BD238A6" w:rsidR="007170D0" w:rsidRPr="00A04FC0" w:rsidRDefault="007170D0" w:rsidP="007170D0">
            <w:pPr>
              <w:spacing w:before="0" w:after="0"/>
              <w:rPr>
                <w:rFonts w:ascii="Times New Roman" w:hAnsi="Times New Roman" w:cs="Times New Roman"/>
                <w:sz w:val="24"/>
                <w:szCs w:val="24"/>
              </w:rPr>
            </w:pPr>
          </w:p>
        </w:tc>
        <w:tc>
          <w:tcPr>
            <w:tcW w:w="1108" w:type="dxa"/>
            <w:shd w:val="clear" w:color="auto" w:fill="auto"/>
          </w:tcPr>
          <w:p w14:paraId="43540D25" w14:textId="77777777" w:rsidR="007170D0" w:rsidRPr="00A04FC0" w:rsidRDefault="007170D0" w:rsidP="007170D0">
            <w:pPr>
              <w:spacing w:before="0" w:after="0"/>
              <w:jc w:val="center"/>
              <w:rPr>
                <w:rFonts w:ascii="Times New Roman" w:hAnsi="Times New Roman" w:cs="Times New Roman"/>
                <w:sz w:val="24"/>
                <w:szCs w:val="24"/>
              </w:rPr>
            </w:pPr>
          </w:p>
        </w:tc>
      </w:tr>
      <w:tr w:rsidR="007170D0" w:rsidRPr="00A04FC0" w14:paraId="37068CA6" w14:textId="1EAF5EF2" w:rsidTr="00D00FF0">
        <w:trPr>
          <w:jc w:val="center"/>
        </w:trPr>
        <w:tc>
          <w:tcPr>
            <w:tcW w:w="2120" w:type="dxa"/>
            <w:shd w:val="clear" w:color="auto" w:fill="auto"/>
          </w:tcPr>
          <w:p w14:paraId="0BA4A18A" w14:textId="0397CD37" w:rsidR="007170D0" w:rsidRPr="00A04FC0" w:rsidRDefault="007170D0" w:rsidP="007170D0">
            <w:pPr>
              <w:jc w:val="center"/>
              <w:rPr>
                <w:rFonts w:ascii="Times New Roman" w:hAnsi="Times New Roman" w:cs="Times New Roman"/>
                <w:b/>
                <w:sz w:val="24"/>
                <w:szCs w:val="24"/>
              </w:rPr>
            </w:pPr>
          </w:p>
        </w:tc>
        <w:tc>
          <w:tcPr>
            <w:tcW w:w="6973" w:type="dxa"/>
            <w:shd w:val="clear" w:color="auto" w:fill="auto"/>
          </w:tcPr>
          <w:p w14:paraId="3E98E5A5" w14:textId="5F7B37BE" w:rsidR="007170D0" w:rsidRPr="00A04FC0" w:rsidRDefault="007170D0" w:rsidP="007170D0">
            <w:pPr>
              <w:spacing w:before="0" w:after="0"/>
              <w:rPr>
                <w:rFonts w:ascii="Times New Roman" w:hAnsi="Times New Roman" w:cs="Times New Roman"/>
                <w:sz w:val="24"/>
                <w:szCs w:val="24"/>
              </w:rPr>
            </w:pPr>
            <w:r w:rsidRPr="00A04FC0">
              <w:rPr>
                <w:rFonts w:ascii="Times New Roman" w:hAnsi="Times New Roman" w:cs="Times New Roman"/>
                <w:sz w:val="24"/>
                <w:szCs w:val="24"/>
              </w:rPr>
              <w:t>Avaliações:</w:t>
            </w:r>
          </w:p>
          <w:p w14:paraId="45D5D2D8" w14:textId="35A2B8D0" w:rsidR="007170D0" w:rsidRPr="00A04FC0" w:rsidRDefault="007170D0" w:rsidP="007170D0">
            <w:pPr>
              <w:spacing w:before="0" w:after="0"/>
              <w:rPr>
                <w:rFonts w:ascii="Times New Roman" w:hAnsi="Times New Roman" w:cs="Times New Roman"/>
                <w:sz w:val="24"/>
                <w:szCs w:val="24"/>
              </w:rPr>
            </w:pPr>
          </w:p>
        </w:tc>
        <w:tc>
          <w:tcPr>
            <w:tcW w:w="1108" w:type="dxa"/>
            <w:shd w:val="clear" w:color="auto" w:fill="auto"/>
          </w:tcPr>
          <w:p w14:paraId="48DA221C" w14:textId="77777777" w:rsidR="007170D0" w:rsidRPr="00A04FC0" w:rsidRDefault="007170D0" w:rsidP="007170D0">
            <w:pPr>
              <w:spacing w:before="0" w:after="0"/>
              <w:jc w:val="center"/>
              <w:rPr>
                <w:rFonts w:ascii="Times New Roman" w:hAnsi="Times New Roman" w:cs="Times New Roman"/>
                <w:sz w:val="24"/>
                <w:szCs w:val="24"/>
              </w:rPr>
            </w:pPr>
          </w:p>
        </w:tc>
      </w:tr>
      <w:tr w:rsidR="007170D0" w:rsidRPr="00A04FC0" w14:paraId="77BA8567" w14:textId="77777777" w:rsidTr="00D00FF0">
        <w:trPr>
          <w:jc w:val="center"/>
        </w:trPr>
        <w:tc>
          <w:tcPr>
            <w:tcW w:w="9093" w:type="dxa"/>
            <w:gridSpan w:val="2"/>
            <w:shd w:val="clear" w:color="auto" w:fill="F2F2F2" w:themeFill="background1" w:themeFillShade="F2"/>
          </w:tcPr>
          <w:p w14:paraId="63674552" w14:textId="467AB486" w:rsidR="007170D0" w:rsidRPr="00A04FC0" w:rsidRDefault="007170D0" w:rsidP="007170D0">
            <w:pPr>
              <w:jc w:val="right"/>
              <w:rPr>
                <w:rFonts w:ascii="Times New Roman" w:hAnsi="Times New Roman" w:cs="Times New Roman"/>
                <w:b/>
                <w:bCs/>
                <w:sz w:val="24"/>
                <w:szCs w:val="24"/>
              </w:rPr>
            </w:pPr>
            <w:r w:rsidRPr="00A04FC0">
              <w:rPr>
                <w:rFonts w:ascii="Times New Roman" w:hAnsi="Times New Roman" w:cs="Times New Roman"/>
                <w:b/>
                <w:bCs/>
                <w:sz w:val="24"/>
                <w:szCs w:val="24"/>
              </w:rPr>
              <w:t>Total de horas em ADE</w:t>
            </w:r>
          </w:p>
        </w:tc>
        <w:tc>
          <w:tcPr>
            <w:tcW w:w="1108" w:type="dxa"/>
            <w:shd w:val="clear" w:color="auto" w:fill="F2F2F2" w:themeFill="background1" w:themeFillShade="F2"/>
          </w:tcPr>
          <w:p w14:paraId="0BDB50E1" w14:textId="2FB694AB" w:rsidR="007170D0" w:rsidRPr="00A04FC0" w:rsidRDefault="000512D1" w:rsidP="007170D0">
            <w:pPr>
              <w:jc w:val="center"/>
              <w:rPr>
                <w:rFonts w:ascii="Times New Roman" w:hAnsi="Times New Roman" w:cs="Times New Roman"/>
                <w:i/>
                <w:iCs/>
                <w:sz w:val="24"/>
                <w:szCs w:val="24"/>
              </w:rPr>
            </w:pPr>
            <w:r>
              <w:rPr>
                <w:rFonts w:ascii="Times New Roman" w:hAnsi="Times New Roman" w:cs="Times New Roman"/>
                <w:i/>
                <w:iCs/>
                <w:sz w:val="24"/>
                <w:szCs w:val="24"/>
              </w:rPr>
              <w:t>90</w:t>
            </w:r>
          </w:p>
        </w:tc>
      </w:tr>
      <w:tr w:rsidR="007170D0" w:rsidRPr="00A04FC0" w14:paraId="780C7650" w14:textId="77777777" w:rsidTr="00DF1B85">
        <w:trPr>
          <w:jc w:val="center"/>
        </w:trPr>
        <w:tc>
          <w:tcPr>
            <w:tcW w:w="10201" w:type="dxa"/>
            <w:gridSpan w:val="3"/>
            <w:shd w:val="clear" w:color="auto" w:fill="auto"/>
          </w:tcPr>
          <w:p w14:paraId="7B395C5C" w14:textId="77777777" w:rsidR="007170D0" w:rsidRDefault="007170D0" w:rsidP="007170D0">
            <w:pPr>
              <w:jc w:val="center"/>
              <w:rPr>
                <w:rFonts w:ascii="Times New Roman" w:hAnsi="Times New Roman" w:cs="Times New Roman"/>
                <w:b/>
                <w:bCs/>
                <w:sz w:val="24"/>
                <w:szCs w:val="24"/>
              </w:rPr>
            </w:pPr>
            <w:r w:rsidRPr="00A04FC0">
              <w:rPr>
                <w:rFonts w:ascii="Times New Roman" w:hAnsi="Times New Roman" w:cs="Times New Roman"/>
                <w:b/>
                <w:bCs/>
                <w:sz w:val="24"/>
                <w:szCs w:val="24"/>
              </w:rPr>
              <w:t>Prazo final para preenchimento da pasta verde</w:t>
            </w:r>
            <w:r>
              <w:rPr>
                <w:rFonts w:ascii="Times New Roman" w:hAnsi="Times New Roman" w:cs="Times New Roman"/>
                <w:b/>
                <w:bCs/>
                <w:sz w:val="24"/>
                <w:szCs w:val="24"/>
              </w:rPr>
              <w:t>:</w:t>
            </w:r>
          </w:p>
          <w:p w14:paraId="5BF59971" w14:textId="51F6BCBD" w:rsidR="007170D0" w:rsidRPr="00592518" w:rsidRDefault="007170D0" w:rsidP="007170D0">
            <w:pPr>
              <w:jc w:val="center"/>
              <w:rPr>
                <w:rFonts w:ascii="Times New Roman" w:hAnsi="Times New Roman" w:cs="Times New Roman"/>
                <w:b/>
                <w:bCs/>
                <w:sz w:val="24"/>
                <w:szCs w:val="24"/>
              </w:rPr>
            </w:pPr>
            <w:r>
              <w:rPr>
                <w:rFonts w:ascii="Times New Roman" w:hAnsi="Times New Roman" w:cs="Times New Roman"/>
                <w:b/>
                <w:bCs/>
                <w:sz w:val="24"/>
                <w:szCs w:val="24"/>
              </w:rPr>
              <w:t>2</w:t>
            </w:r>
            <w:r w:rsidR="004C29D2">
              <w:rPr>
                <w:rFonts w:ascii="Times New Roman" w:hAnsi="Times New Roman" w:cs="Times New Roman"/>
                <w:b/>
                <w:bCs/>
                <w:sz w:val="24"/>
                <w:szCs w:val="24"/>
              </w:rPr>
              <w:t>5</w:t>
            </w:r>
            <w:r>
              <w:rPr>
                <w:rFonts w:ascii="Times New Roman" w:hAnsi="Times New Roman" w:cs="Times New Roman"/>
                <w:b/>
                <w:bCs/>
                <w:sz w:val="24"/>
                <w:szCs w:val="24"/>
              </w:rPr>
              <w:t>/02/2022</w:t>
            </w:r>
          </w:p>
        </w:tc>
      </w:tr>
    </w:tbl>
    <w:p w14:paraId="68C35FD0" w14:textId="77777777" w:rsidR="00F32EAF" w:rsidRPr="00A04FC0" w:rsidRDefault="00F32EAF" w:rsidP="008C7160">
      <w:pPr>
        <w:rPr>
          <w:rFonts w:ascii="Times New Roman" w:hAnsi="Times New Roman" w:cs="Times New Roman"/>
          <w:sz w:val="24"/>
          <w:szCs w:val="24"/>
        </w:rPr>
      </w:pPr>
    </w:p>
    <w:p w14:paraId="5040E464" w14:textId="7262D452" w:rsidR="00066EF9" w:rsidRPr="00A04FC0" w:rsidRDefault="00066EF9" w:rsidP="00066EF9">
      <w:pPr>
        <w:spacing w:before="0" w:after="0"/>
        <w:jc w:val="both"/>
        <w:rPr>
          <w:rFonts w:ascii="Times New Roman" w:hAnsi="Times New Roman" w:cs="Times New Roman"/>
          <w:sz w:val="24"/>
          <w:szCs w:val="24"/>
        </w:rPr>
      </w:pPr>
    </w:p>
    <w:p w14:paraId="54785017" w14:textId="77777777" w:rsidR="00C044DA" w:rsidRPr="00A04FC0" w:rsidRDefault="00C044DA" w:rsidP="00066EF9">
      <w:pPr>
        <w:spacing w:before="0" w:after="0"/>
        <w:jc w:val="both"/>
        <w:rPr>
          <w:rFonts w:ascii="Times New Roman" w:hAnsi="Times New Roman" w:cs="Times New Roman"/>
          <w:sz w:val="24"/>
          <w:szCs w:val="24"/>
        </w:rPr>
      </w:pPr>
    </w:p>
    <w:sectPr w:rsidR="00C044DA" w:rsidRPr="00A04FC0" w:rsidSect="003731EC">
      <w:headerReference w:type="default" r:id="rId8"/>
      <w:pgSz w:w="11906" w:h="16838"/>
      <w:pgMar w:top="720" w:right="1080" w:bottom="720" w:left="1080" w:header="450"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0842" w14:textId="77777777" w:rsidR="00850404" w:rsidRDefault="00850404" w:rsidP="003D7D73">
      <w:pPr>
        <w:spacing w:before="0" w:after="0"/>
      </w:pPr>
      <w:r>
        <w:separator/>
      </w:r>
    </w:p>
  </w:endnote>
  <w:endnote w:type="continuationSeparator" w:id="0">
    <w:p w14:paraId="5C8FE6F6" w14:textId="77777777" w:rsidR="00850404" w:rsidRDefault="00850404" w:rsidP="003D7D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8AB1" w14:textId="77777777" w:rsidR="00850404" w:rsidRDefault="00850404" w:rsidP="003D7D73">
      <w:pPr>
        <w:spacing w:before="0" w:after="0"/>
      </w:pPr>
      <w:r>
        <w:separator/>
      </w:r>
    </w:p>
  </w:footnote>
  <w:footnote w:type="continuationSeparator" w:id="0">
    <w:p w14:paraId="657AD852" w14:textId="77777777" w:rsidR="00850404" w:rsidRDefault="00850404" w:rsidP="003D7D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4BBB" w14:textId="77777777" w:rsidR="003731EC" w:rsidRPr="007D13B3" w:rsidRDefault="003731EC" w:rsidP="003731EC">
    <w:pPr>
      <w:tabs>
        <w:tab w:val="left" w:pos="2160"/>
      </w:tabs>
      <w:spacing w:after="0"/>
      <w:ind w:left="2160"/>
      <w:rPr>
        <w:bCs/>
        <w:sz w:val="18"/>
        <w:szCs w:val="18"/>
      </w:rPr>
    </w:pPr>
    <w:r w:rsidRPr="007D13B3">
      <w:rPr>
        <w:bCs/>
        <w:noProof/>
      </w:rPr>
      <w:drawing>
        <wp:anchor distT="0" distB="0" distL="114300" distR="114300" simplePos="0" relativeHeight="251659264" behindDoc="0" locked="0" layoutInCell="1" allowOverlap="1" wp14:anchorId="69D45719" wp14:editId="121E4CE0">
          <wp:simplePos x="0" y="0"/>
          <wp:positionH relativeFrom="margin">
            <wp:posOffset>4649470</wp:posOffset>
          </wp:positionH>
          <wp:positionV relativeFrom="paragraph">
            <wp:posOffset>-46355</wp:posOffset>
          </wp:positionV>
          <wp:extent cx="1604010" cy="718820"/>
          <wp:effectExtent l="0" t="0" r="0" b="508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3B3">
      <w:rPr>
        <w:bCs/>
        <w:noProof/>
        <w:sz w:val="23"/>
        <w:szCs w:val="23"/>
      </w:rPr>
      <w:drawing>
        <wp:anchor distT="0" distB="0" distL="114300" distR="114300" simplePos="0" relativeHeight="251660288" behindDoc="0" locked="0" layoutInCell="1" allowOverlap="1" wp14:anchorId="2F77EB58" wp14:editId="268C4AC3">
          <wp:simplePos x="0" y="0"/>
          <wp:positionH relativeFrom="margin">
            <wp:align>left</wp:align>
          </wp:positionH>
          <wp:positionV relativeFrom="paragraph">
            <wp:posOffset>12065</wp:posOffset>
          </wp:positionV>
          <wp:extent cx="1149179" cy="580148"/>
          <wp:effectExtent l="0" t="0" r="0" b="0"/>
          <wp:wrapNone/>
          <wp:docPr id="12" name="Imagem 12" descr="C:\Users\Carlos Alberto\Downloads\marca-25anos-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lberto\Downloads\marca-25anos-Sloga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179" cy="580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3B3">
      <w:rPr>
        <w:bCs/>
        <w:sz w:val="20"/>
        <w:szCs w:val="20"/>
      </w:rPr>
      <w:t xml:space="preserve">                            </w:t>
    </w:r>
    <w:r w:rsidRPr="007D13B3">
      <w:rPr>
        <w:bCs/>
        <w:sz w:val="18"/>
        <w:szCs w:val="18"/>
      </w:rPr>
      <w:t>UNIVERSIDADE FEDERAL DE SÃO PAULO</w:t>
    </w:r>
  </w:p>
  <w:p w14:paraId="16BE2D76" w14:textId="34E05E56" w:rsidR="003731EC" w:rsidRPr="007D13B3" w:rsidRDefault="003731EC" w:rsidP="003731EC">
    <w:pPr>
      <w:spacing w:after="0"/>
      <w:ind w:left="2160"/>
      <w:rPr>
        <w:bCs/>
        <w:sz w:val="18"/>
        <w:szCs w:val="18"/>
      </w:rPr>
    </w:pPr>
    <w:r w:rsidRPr="007D13B3">
      <w:rPr>
        <w:bCs/>
        <w:sz w:val="18"/>
        <w:szCs w:val="18"/>
      </w:rPr>
      <w:t xml:space="preserve">              ESCOLA DE FILOSOFIA, LETRAS E CIÊNCIAS HUMANAS</w:t>
    </w:r>
  </w:p>
  <w:p w14:paraId="18E2CA55" w14:textId="77777777" w:rsidR="003731EC" w:rsidRPr="007D13B3" w:rsidRDefault="003731EC" w:rsidP="003731EC">
    <w:pPr>
      <w:spacing w:after="60"/>
      <w:jc w:val="center"/>
      <w:rPr>
        <w:bCs/>
        <w:sz w:val="18"/>
        <w:szCs w:val="18"/>
      </w:rPr>
    </w:pPr>
    <w:r w:rsidRPr="007D13B3">
      <w:rPr>
        <w:bCs/>
        <w:sz w:val="18"/>
        <w:szCs w:val="18"/>
      </w:rPr>
      <w:t xml:space="preserve">                                                             EFLCH – Campus Guarulhos</w:t>
    </w:r>
  </w:p>
  <w:p w14:paraId="4F78D6C6" w14:textId="1E8FCDBB" w:rsidR="003731EC" w:rsidRPr="004A4747" w:rsidRDefault="003731EC" w:rsidP="003731EC">
    <w:pPr>
      <w:spacing w:after="0"/>
      <w:ind w:left="2160"/>
      <w:rPr>
        <w:b w:val="0"/>
      </w:rPr>
    </w:pPr>
    <w:r w:rsidRPr="007D13B3">
      <w:rPr>
        <w:bCs/>
        <w:sz w:val="18"/>
        <w:szCs w:val="18"/>
      </w:rPr>
      <w:t xml:space="preserve">                             </w:t>
    </w:r>
  </w:p>
  <w:p w14:paraId="1479B874" w14:textId="01886E98" w:rsidR="00CC23BE" w:rsidRDefault="00CC23BE" w:rsidP="00CC23BE">
    <w:pPr>
      <w:spacing w:before="0" w:after="0"/>
      <w:jc w:val="center"/>
      <w:rPr>
        <w:rFonts w:ascii="Arial" w:hAnsi="Arial" w:cs="Arial"/>
        <w:sz w:val="20"/>
        <w:szCs w:val="20"/>
      </w:rPr>
    </w:pPr>
    <w:r>
      <w:rPr>
        <w:rFonts w:ascii="Arial" w:hAnsi="Arial" w:cs="Arial"/>
        <w:sz w:val="20"/>
        <w:szCs w:val="20"/>
      </w:rPr>
      <w:t>Plano de Ensino para as UCs realizadas por meio de Atividades Domiciliares Especiais (ADE)</w:t>
    </w:r>
  </w:p>
  <w:p w14:paraId="79ABAEA7" w14:textId="77777777" w:rsidR="00291113" w:rsidRPr="008C7160" w:rsidRDefault="00291113" w:rsidP="00A648B6">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F7"/>
    <w:multiLevelType w:val="hybridMultilevel"/>
    <w:tmpl w:val="EFA66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D077F4"/>
    <w:multiLevelType w:val="hybridMultilevel"/>
    <w:tmpl w:val="9B604948"/>
    <w:lvl w:ilvl="0" w:tplc="D176352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725287F"/>
    <w:multiLevelType w:val="hybridMultilevel"/>
    <w:tmpl w:val="A0E2866A"/>
    <w:lvl w:ilvl="0" w:tplc="D3FE67D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F55DB3"/>
    <w:multiLevelType w:val="hybridMultilevel"/>
    <w:tmpl w:val="E0187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D18799D"/>
    <w:multiLevelType w:val="hybridMultilevel"/>
    <w:tmpl w:val="B240B7DE"/>
    <w:lvl w:ilvl="0" w:tplc="04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73"/>
    <w:rsid w:val="00003C21"/>
    <w:rsid w:val="000069B0"/>
    <w:rsid w:val="00021D54"/>
    <w:rsid w:val="000512D1"/>
    <w:rsid w:val="000574AE"/>
    <w:rsid w:val="00062157"/>
    <w:rsid w:val="00066EF9"/>
    <w:rsid w:val="00086CEF"/>
    <w:rsid w:val="000A4B14"/>
    <w:rsid w:val="000B64E4"/>
    <w:rsid w:val="000C14BA"/>
    <w:rsid w:val="000D5B3B"/>
    <w:rsid w:val="000E0A67"/>
    <w:rsid w:val="000E781C"/>
    <w:rsid w:val="000F4381"/>
    <w:rsid w:val="001026A3"/>
    <w:rsid w:val="001128EE"/>
    <w:rsid w:val="0012761A"/>
    <w:rsid w:val="00161219"/>
    <w:rsid w:val="001741EF"/>
    <w:rsid w:val="00187C52"/>
    <w:rsid w:val="001A05F6"/>
    <w:rsid w:val="001A0BB2"/>
    <w:rsid w:val="001A392F"/>
    <w:rsid w:val="001C7884"/>
    <w:rsid w:val="001E0B86"/>
    <w:rsid w:val="001E0E91"/>
    <w:rsid w:val="001F1168"/>
    <w:rsid w:val="00245C97"/>
    <w:rsid w:val="00246CCC"/>
    <w:rsid w:val="0025011A"/>
    <w:rsid w:val="00261EB7"/>
    <w:rsid w:val="00265212"/>
    <w:rsid w:val="00270D92"/>
    <w:rsid w:val="00271D97"/>
    <w:rsid w:val="00276029"/>
    <w:rsid w:val="002764C1"/>
    <w:rsid w:val="00276F15"/>
    <w:rsid w:val="00282827"/>
    <w:rsid w:val="00291113"/>
    <w:rsid w:val="0029713F"/>
    <w:rsid w:val="002B1DFD"/>
    <w:rsid w:val="002D421D"/>
    <w:rsid w:val="00314D10"/>
    <w:rsid w:val="003372C2"/>
    <w:rsid w:val="003412BE"/>
    <w:rsid w:val="003431DF"/>
    <w:rsid w:val="003434FE"/>
    <w:rsid w:val="003658CA"/>
    <w:rsid w:val="00372AA5"/>
    <w:rsid w:val="003731EC"/>
    <w:rsid w:val="003A3B61"/>
    <w:rsid w:val="003B69A0"/>
    <w:rsid w:val="003D7D73"/>
    <w:rsid w:val="003E1599"/>
    <w:rsid w:val="003E24CF"/>
    <w:rsid w:val="003E70D2"/>
    <w:rsid w:val="004172A3"/>
    <w:rsid w:val="00431F82"/>
    <w:rsid w:val="00450EFE"/>
    <w:rsid w:val="00464532"/>
    <w:rsid w:val="00481AAA"/>
    <w:rsid w:val="004845B8"/>
    <w:rsid w:val="004851C0"/>
    <w:rsid w:val="00487956"/>
    <w:rsid w:val="004905F2"/>
    <w:rsid w:val="00494DE1"/>
    <w:rsid w:val="0049509D"/>
    <w:rsid w:val="004A1DAF"/>
    <w:rsid w:val="004A28B7"/>
    <w:rsid w:val="004B0664"/>
    <w:rsid w:val="004B1E5B"/>
    <w:rsid w:val="004B6F1B"/>
    <w:rsid w:val="004C29D2"/>
    <w:rsid w:val="00511780"/>
    <w:rsid w:val="0051732A"/>
    <w:rsid w:val="0053702B"/>
    <w:rsid w:val="00564488"/>
    <w:rsid w:val="0056663E"/>
    <w:rsid w:val="0056665A"/>
    <w:rsid w:val="0056792B"/>
    <w:rsid w:val="0057043E"/>
    <w:rsid w:val="005705FE"/>
    <w:rsid w:val="00592518"/>
    <w:rsid w:val="005B145B"/>
    <w:rsid w:val="005C362C"/>
    <w:rsid w:val="005C7751"/>
    <w:rsid w:val="005E4FC1"/>
    <w:rsid w:val="0060104B"/>
    <w:rsid w:val="00603178"/>
    <w:rsid w:val="00623792"/>
    <w:rsid w:val="00625CD1"/>
    <w:rsid w:val="006357D6"/>
    <w:rsid w:val="00661652"/>
    <w:rsid w:val="006865A0"/>
    <w:rsid w:val="006930F4"/>
    <w:rsid w:val="006A10B7"/>
    <w:rsid w:val="006B1D58"/>
    <w:rsid w:val="006C3D21"/>
    <w:rsid w:val="006C4F3E"/>
    <w:rsid w:val="006F1243"/>
    <w:rsid w:val="007170D0"/>
    <w:rsid w:val="00717F4C"/>
    <w:rsid w:val="00725FC0"/>
    <w:rsid w:val="00737244"/>
    <w:rsid w:val="00742D0B"/>
    <w:rsid w:val="00767411"/>
    <w:rsid w:val="007A1478"/>
    <w:rsid w:val="007A3588"/>
    <w:rsid w:val="007A514B"/>
    <w:rsid w:val="007A584C"/>
    <w:rsid w:val="007B4F68"/>
    <w:rsid w:val="007D5B9D"/>
    <w:rsid w:val="007E2FA0"/>
    <w:rsid w:val="008147BB"/>
    <w:rsid w:val="00832A9E"/>
    <w:rsid w:val="008350DD"/>
    <w:rsid w:val="00850404"/>
    <w:rsid w:val="00862D08"/>
    <w:rsid w:val="008A4B9F"/>
    <w:rsid w:val="008A7B49"/>
    <w:rsid w:val="008C6174"/>
    <w:rsid w:val="008C7160"/>
    <w:rsid w:val="008F2271"/>
    <w:rsid w:val="008F5379"/>
    <w:rsid w:val="0090295E"/>
    <w:rsid w:val="009332FA"/>
    <w:rsid w:val="00960464"/>
    <w:rsid w:val="00970582"/>
    <w:rsid w:val="00986834"/>
    <w:rsid w:val="009877A0"/>
    <w:rsid w:val="009A102C"/>
    <w:rsid w:val="009A5713"/>
    <w:rsid w:val="009B5E2B"/>
    <w:rsid w:val="00A04FC0"/>
    <w:rsid w:val="00A126F9"/>
    <w:rsid w:val="00A326C6"/>
    <w:rsid w:val="00A46BD6"/>
    <w:rsid w:val="00A57844"/>
    <w:rsid w:val="00A60AB1"/>
    <w:rsid w:val="00A648B6"/>
    <w:rsid w:val="00A908D4"/>
    <w:rsid w:val="00A910EF"/>
    <w:rsid w:val="00AA3648"/>
    <w:rsid w:val="00AB04AF"/>
    <w:rsid w:val="00AB7B53"/>
    <w:rsid w:val="00AD0A25"/>
    <w:rsid w:val="00AD400F"/>
    <w:rsid w:val="00AE0991"/>
    <w:rsid w:val="00AF494E"/>
    <w:rsid w:val="00B12C91"/>
    <w:rsid w:val="00B153AC"/>
    <w:rsid w:val="00B43A9E"/>
    <w:rsid w:val="00B67965"/>
    <w:rsid w:val="00B73B41"/>
    <w:rsid w:val="00B85EBE"/>
    <w:rsid w:val="00BA1C40"/>
    <w:rsid w:val="00BC1989"/>
    <w:rsid w:val="00BE4407"/>
    <w:rsid w:val="00BE5183"/>
    <w:rsid w:val="00BE72A6"/>
    <w:rsid w:val="00C044DA"/>
    <w:rsid w:val="00C05908"/>
    <w:rsid w:val="00C14D9C"/>
    <w:rsid w:val="00C74608"/>
    <w:rsid w:val="00CA055A"/>
    <w:rsid w:val="00CA0C06"/>
    <w:rsid w:val="00CA0E7D"/>
    <w:rsid w:val="00CA5956"/>
    <w:rsid w:val="00CC112C"/>
    <w:rsid w:val="00CC23BE"/>
    <w:rsid w:val="00CC2854"/>
    <w:rsid w:val="00CE0271"/>
    <w:rsid w:val="00CE1468"/>
    <w:rsid w:val="00CE33C9"/>
    <w:rsid w:val="00D00FF0"/>
    <w:rsid w:val="00D12B89"/>
    <w:rsid w:val="00D21668"/>
    <w:rsid w:val="00D21DF1"/>
    <w:rsid w:val="00D35E3D"/>
    <w:rsid w:val="00D65F2E"/>
    <w:rsid w:val="00D66E34"/>
    <w:rsid w:val="00D83A8B"/>
    <w:rsid w:val="00DA5C61"/>
    <w:rsid w:val="00DF4FB6"/>
    <w:rsid w:val="00E34EB9"/>
    <w:rsid w:val="00E40043"/>
    <w:rsid w:val="00E433C8"/>
    <w:rsid w:val="00E6385A"/>
    <w:rsid w:val="00E7371F"/>
    <w:rsid w:val="00E80596"/>
    <w:rsid w:val="00E82410"/>
    <w:rsid w:val="00E85B88"/>
    <w:rsid w:val="00E97CD3"/>
    <w:rsid w:val="00EA7AAA"/>
    <w:rsid w:val="00EB0F45"/>
    <w:rsid w:val="00ED5135"/>
    <w:rsid w:val="00F32EAF"/>
    <w:rsid w:val="00F454FF"/>
    <w:rsid w:val="00F47438"/>
    <w:rsid w:val="00F54DDC"/>
    <w:rsid w:val="00F54F4C"/>
    <w:rsid w:val="00F64C68"/>
    <w:rsid w:val="00F731B2"/>
    <w:rsid w:val="00F75FA3"/>
    <w:rsid w:val="00F82FBE"/>
    <w:rsid w:val="00F84B16"/>
    <w:rsid w:val="00F92630"/>
    <w:rsid w:val="00F95C5D"/>
    <w:rsid w:val="00FA4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4:docId w14:val="41364FCF"/>
  <w15:chartTrackingRefBased/>
  <w15:docId w15:val="{FADD0C69-189D-46A2-B41F-D18AC77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73"/>
    <w:pPr>
      <w:spacing w:before="120" w:after="120"/>
    </w:pPr>
    <w:rPr>
      <w:rFonts w:ascii="Cambria" w:eastAsia="Cambria" w:hAnsi="Cambria" w:cs="Cambria"/>
      <w:b/>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CabealhoChar">
    <w:name w:val="Cabeçalho Char"/>
    <w:basedOn w:val="Fontepargpadro"/>
    <w:link w:val="Cabealho"/>
    <w:uiPriority w:val="99"/>
    <w:rsid w:val="003D7D73"/>
    <w:rPr>
      <w:lang w:val="fr-FR"/>
    </w:rPr>
  </w:style>
  <w:style w:type="paragraph" w:styleId="Rodap">
    <w:name w:val="footer"/>
    <w:basedOn w:val="Normal"/>
    <w:link w:val="RodapChar"/>
    <w:uiPriority w:val="99"/>
    <w:unhideWhenUsed/>
    <w:rsid w:val="003D7D73"/>
    <w:pPr>
      <w:tabs>
        <w:tab w:val="center" w:pos="4252"/>
        <w:tab w:val="right" w:pos="8504"/>
      </w:tabs>
      <w:spacing w:before="0" w:after="0"/>
    </w:pPr>
    <w:rPr>
      <w:rFonts w:ascii="Candara" w:eastAsiaTheme="minorHAnsi" w:hAnsi="Candara" w:cstheme="minorBidi"/>
      <w:b w:val="0"/>
      <w:sz w:val="24"/>
      <w:szCs w:val="24"/>
      <w:lang w:val="fr-FR" w:eastAsia="en-US"/>
    </w:rPr>
  </w:style>
  <w:style w:type="character" w:customStyle="1" w:styleId="RodapChar">
    <w:name w:val="Rodapé Char"/>
    <w:basedOn w:val="Fontepargpadro"/>
    <w:link w:val="Rodap"/>
    <w:uiPriority w:val="99"/>
    <w:rsid w:val="003D7D73"/>
    <w:rPr>
      <w:lang w:val="fr-FR"/>
    </w:rPr>
  </w:style>
  <w:style w:type="table" w:customStyle="1" w:styleId="TableNormal">
    <w:name w:val="Table Normal"/>
    <w:rsid w:val="003D7D73"/>
    <w:pPr>
      <w:spacing w:before="120" w:after="120"/>
    </w:pPr>
    <w:rPr>
      <w:rFonts w:ascii="Cambria" w:eastAsia="Cambria" w:hAnsi="Cambria" w:cs="Cambria"/>
      <w:b/>
      <w:sz w:val="22"/>
      <w:szCs w:val="22"/>
      <w:lang w:eastAsia="pt-BR"/>
    </w:rPr>
    <w:tblPr>
      <w:tblCellMar>
        <w:top w:w="0" w:type="dxa"/>
        <w:left w:w="0" w:type="dxa"/>
        <w:bottom w:w="0" w:type="dxa"/>
        <w:right w:w="0" w:type="dxa"/>
      </w:tblCellMar>
    </w:tblPr>
  </w:style>
  <w:style w:type="paragraph" w:customStyle="1" w:styleId="Default">
    <w:name w:val="Default"/>
    <w:rsid w:val="003D7D73"/>
    <w:pPr>
      <w:autoSpaceDE w:val="0"/>
      <w:autoSpaceDN w:val="0"/>
      <w:adjustRightInd w:val="0"/>
    </w:pPr>
    <w:rPr>
      <w:rFonts w:ascii="Cambria" w:eastAsia="Cambria" w:hAnsi="Cambria" w:cs="Cambria"/>
      <w:b/>
      <w:color w:val="000000"/>
      <w:lang w:eastAsia="pt-BR"/>
    </w:rPr>
  </w:style>
  <w:style w:type="table" w:styleId="Tabelacomgrade">
    <w:name w:val="Table Grid"/>
    <w:basedOn w:val="Tabelanormal"/>
    <w:uiPriority w:val="39"/>
    <w:rsid w:val="003D7D73"/>
    <w:rPr>
      <w:rFonts w:ascii="Cambria" w:eastAsia="Cambria" w:hAnsi="Cambria" w:cs="Cambria"/>
      <w:b/>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F84B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261EB7"/>
    <w:pPr>
      <w:ind w:left="720"/>
      <w:contextualSpacing/>
    </w:pPr>
  </w:style>
  <w:style w:type="character" w:styleId="Hyperlink">
    <w:name w:val="Hyperlink"/>
    <w:basedOn w:val="Fontepargpadro"/>
    <w:uiPriority w:val="99"/>
    <w:unhideWhenUsed/>
    <w:rsid w:val="007E2FA0"/>
    <w:rPr>
      <w:color w:val="0563C1" w:themeColor="hyperlink"/>
      <w:u w:val="single"/>
    </w:rPr>
  </w:style>
  <w:style w:type="character" w:styleId="MenoPendente">
    <w:name w:val="Unresolved Mention"/>
    <w:basedOn w:val="Fontepargpadro"/>
    <w:uiPriority w:val="99"/>
    <w:semiHidden/>
    <w:unhideWhenUsed/>
    <w:rsid w:val="007E2FA0"/>
    <w:rPr>
      <w:color w:val="605E5C"/>
      <w:shd w:val="clear" w:color="auto" w:fill="E1DFDD"/>
    </w:rPr>
  </w:style>
  <w:style w:type="paragraph" w:styleId="Recuodecorpodetexto">
    <w:name w:val="Body Text Indent"/>
    <w:basedOn w:val="Normal"/>
    <w:link w:val="RecuodecorpodetextoChar"/>
    <w:rsid w:val="007E2FA0"/>
    <w:pPr>
      <w:suppressAutoHyphens/>
      <w:spacing w:before="0" w:after="0"/>
      <w:ind w:left="708"/>
      <w:jc w:val="both"/>
    </w:pPr>
    <w:rPr>
      <w:rFonts w:ascii="Times New Roman" w:eastAsia="Times New Roman" w:hAnsi="Times New Roman" w:cs="Times New Roman"/>
      <w:b w:val="0"/>
      <w:sz w:val="24"/>
      <w:szCs w:val="24"/>
      <w:lang w:eastAsia="ar-SA"/>
    </w:rPr>
  </w:style>
  <w:style w:type="character" w:customStyle="1" w:styleId="RecuodecorpodetextoChar">
    <w:name w:val="Recuo de corpo de texto Char"/>
    <w:basedOn w:val="Fontepargpadro"/>
    <w:link w:val="Recuodecorpodetexto"/>
    <w:rsid w:val="007E2FA0"/>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lia.cavaleiro@unifesp.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Lúcia Rocha Ferreira</cp:lastModifiedBy>
  <cp:revision>4</cp:revision>
  <dcterms:created xsi:type="dcterms:W3CDTF">2021-07-09T20:03:00Z</dcterms:created>
  <dcterms:modified xsi:type="dcterms:W3CDTF">2021-08-18T13:50:00Z</dcterms:modified>
</cp:coreProperties>
</file>